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2F88C" w14:textId="72A4E5B1" w:rsidR="00282D54" w:rsidRDefault="006205E4" w:rsidP="00A9393F">
      <w:pPr>
        <w:spacing w:line="240" w:lineRule="auto"/>
        <w:ind w:hanging="426"/>
        <w:rPr>
          <w:rFonts w:cs="Arial"/>
          <w:b/>
          <w:color w:val="009EAD"/>
          <w:sz w:val="48"/>
          <w:szCs w:val="48"/>
          <w:lang w:val="es-ES_tradnl"/>
        </w:rPr>
      </w:pPr>
      <w:r>
        <w:rPr>
          <w:noProof/>
          <w:lang w:eastAsia="es-CO"/>
        </w:rPr>
        <mc:AlternateContent>
          <mc:Choice Requires="wpg">
            <w:drawing>
              <wp:anchor distT="0" distB="0" distL="114300" distR="114300" simplePos="0" relativeHeight="251675136" behindDoc="0" locked="0" layoutInCell="1" allowOverlap="1" wp14:anchorId="3B0CAAD7" wp14:editId="339597F3">
                <wp:simplePos x="0" y="0"/>
                <wp:positionH relativeFrom="column">
                  <wp:posOffset>-670034</wp:posOffset>
                </wp:positionH>
                <wp:positionV relativeFrom="paragraph">
                  <wp:posOffset>126014</wp:posOffset>
                </wp:positionV>
                <wp:extent cx="7193741" cy="8991600"/>
                <wp:effectExtent l="0" t="0" r="26670" b="19050"/>
                <wp:wrapNone/>
                <wp:docPr id="50" name="Grupo 50"/>
                <wp:cNvGraphicFramePr/>
                <a:graphic xmlns:a="http://schemas.openxmlformats.org/drawingml/2006/main">
                  <a:graphicData uri="http://schemas.microsoft.com/office/word/2010/wordprocessingGroup">
                    <wpg:wgp>
                      <wpg:cNvGrpSpPr/>
                      <wpg:grpSpPr>
                        <a:xfrm>
                          <a:off x="0" y="0"/>
                          <a:ext cx="7193741" cy="8991600"/>
                          <a:chOff x="0" y="0"/>
                          <a:chExt cx="7193741" cy="8991600"/>
                        </a:xfrm>
                      </wpg:grpSpPr>
                      <wpg:grpSp>
                        <wpg:cNvPr id="193" name="Grupo 193"/>
                        <wpg:cNvGrpSpPr/>
                        <wpg:grpSpPr>
                          <a:xfrm>
                            <a:off x="0" y="0"/>
                            <a:ext cx="7193741" cy="8991600"/>
                            <a:chOff x="0" y="-1000125"/>
                            <a:chExt cx="6858000" cy="9239250"/>
                          </a:xfrm>
                        </wpg:grpSpPr>
                        <wps:wsp>
                          <wps:cNvPr id="194" name="Rectángulo 194"/>
                          <wps:cNvSpPr/>
                          <wps:spPr>
                            <a:xfrm>
                              <a:off x="0" y="-1000125"/>
                              <a:ext cx="6858000" cy="2371725"/>
                            </a:xfrm>
                            <a:prstGeom prst="rect">
                              <a:avLst/>
                            </a:prstGeom>
                            <a:solidFill>
                              <a:srgbClr val="3366CC"/>
                            </a:solidFill>
                            <a:ln>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379950"/>
                              <a:ext cx="6826885" cy="3859175"/>
                            </a:xfrm>
                            <a:prstGeom prst="rect">
                              <a:avLst/>
                            </a:prstGeom>
                            <a:solidFill>
                              <a:srgbClr val="3366CC"/>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3D1DF" w14:textId="1020F2C6" w:rsidR="00DD530E" w:rsidRDefault="00DD530E" w:rsidP="00B3545F">
                                <w:pPr>
                                  <w:pStyle w:val="Sinespaciado"/>
                                  <w:spacing w:before="120"/>
                                  <w:rPr>
                                    <w:color w:val="FFFFFF" w:themeColor="background1"/>
                                  </w:rPr>
                                </w:pPr>
                                <w:r>
                                  <w:rPr>
                                    <w:noProof/>
                                    <w:lang w:eastAsia="es-CO"/>
                                  </w:rPr>
                                  <w:drawing>
                                    <wp:inline distT="0" distB="0" distL="0" distR="0" wp14:anchorId="5B0E48BB" wp14:editId="4E090D9E">
                                      <wp:extent cx="2257425" cy="74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7425" cy="742950"/>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3224807" y="7081516"/>
                              <a:ext cx="3554696" cy="959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75212" w14:textId="77777777" w:rsidR="00DD530E" w:rsidRDefault="00DD530E"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2E803C0D" wp14:editId="088C787F">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41445242" w14:textId="77777777" w:rsidR="00DD530E" w:rsidRDefault="00DD530E"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75148005" w14:textId="77777777" w:rsidR="00DD530E" w:rsidRDefault="00DD530E" w:rsidP="008C7387">
                                <w:pPr>
                                  <w:pStyle w:val="Sinespaciado"/>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grpSp>
                      <wpg:grpSp>
                        <wpg:cNvPr id="49" name="Grupo 49"/>
                        <wpg:cNvGrpSpPr/>
                        <wpg:grpSpPr>
                          <a:xfrm>
                            <a:off x="709449" y="378372"/>
                            <a:ext cx="6162675" cy="1697289"/>
                            <a:chOff x="0" y="0"/>
                            <a:chExt cx="6162675" cy="1697289"/>
                          </a:xfrm>
                        </wpg:grpSpPr>
                        <wps:wsp>
                          <wps:cNvPr id="20" name="Text Box 25"/>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E5A7" w14:textId="77777777" w:rsidR="00DD530E" w:rsidRPr="00592172" w:rsidRDefault="00DD530E"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wps:txbx>
                          <wps:bodyPr rot="0" vert="horz" wrap="square" lIns="91440" tIns="91440" rIns="91440" bIns="91440" anchor="t" anchorCtr="0" upright="1">
                            <a:noAutofit/>
                          </wps:bodyPr>
                        </wps:wsp>
                        <wps:wsp>
                          <wps:cNvPr id="18" name="Text Box 26"/>
                          <wps:cNvSpPr txBox="1">
                            <a:spLocks noChangeArrowheads="1"/>
                          </wps:cNvSpPr>
                          <wps:spPr bwMode="auto">
                            <a:xfrm>
                              <a:off x="252248" y="740979"/>
                              <a:ext cx="514794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E90C" w14:textId="77777777" w:rsidR="00DD530E" w:rsidRPr="00592172" w:rsidRDefault="00DD530E"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wps:txbx>
                          <wps:bodyPr rot="0" vert="horz" wrap="square" lIns="91440" tIns="91440" rIns="91440" bIns="91440" anchor="t" anchorCtr="0" upright="1">
                            <a:noAutofit/>
                          </wps:bodyPr>
                        </wps:wsp>
                      </wpg:grpSp>
                    </wpg:wgp>
                  </a:graphicData>
                </a:graphic>
              </wp:anchor>
            </w:drawing>
          </mc:Choice>
          <mc:Fallback>
            <w:pict>
              <v:group id="Grupo 50" o:spid="_x0000_s1026" style="position:absolute;margin-left:-52.75pt;margin-top:9.9pt;width:566.45pt;height:708pt;z-index:251675136" coordsize="71937,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">
                <v:group id="Grupo 193" o:spid="_x0000_s1027" style="position:absolute;width:71937;height:89916" coordorigin=",-10001" coordsize="68580,9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ángulo 194" o:spid="_x0000_s1028" style="position:absolute;top:-10001;width:68580;height:2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kMIA&#10;AADcAAAADwAAAGRycy9kb3ducmV2LnhtbERP32vCMBB+H/g/hBP2NlPdENcZRQRFmAzWTZ9vzdkW&#10;m0tJMk3/+0UY+HYf38+bL6NpxYWcbywrGI8yEMSl1Q1XCr6/Nk8zED4ga2wtk4KePCwXg4c55tpe&#10;+ZMuRahECmGfo4I6hC6X0pc1GfQj2xEn7mSdwZCgq6R2eE3hppWTLJtKgw2nhho7WtdUnotfoyC2&#10;x/X7Tz/ZPk93fbfHA0U3+1DqcRhXbyACxXAX/7t3Os1/fYH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6eQwgAAANwAAAAPAAAAAAAAAAAAAAAAAJgCAABkcnMvZG93&#10;bnJldi54bWxQSwUGAAAAAAQABAD1AAAAhwMAAAAA&#10;" fillcolor="#36c" strokecolor="#36c" strokeweight="1pt"/>
                  <v:rect id="Rectángulo 195" o:spid="_x0000_s1029" style="position:absolute;top:43799;width:68268;height:385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jr8MA&#10;AADcAAAADwAAAGRycy9kb3ducmV2LnhtbERPTWvCQBC9C/0PyxS8mU2E1jZ1FS0URBBs6qHHITtN&#10;QrKz6e7WxH/fFQRv83ifs1yPphNncr6xrCBLUhDEpdUNVwpOXx+zFxA+IGvsLJOCC3lYrx4mS8y1&#10;HfiTzkWoRAxhn6OCOoQ+l9KXNRn0ie2JI/djncEQoaukdjjEcNPJeZo+S4MNx4Yae3qvqWyLP6Pg&#10;YLZtts+GY7MovtsMN+mvdielpo/j5g1EoDHcxTf3Tsf5r09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Wjr8MAAADcAAAADwAAAAAAAAAAAAAAAACYAgAAZHJzL2Rv&#10;d25yZXYueG1sUEsFBgAAAAAEAAQA9QAAAIgDAAAAAA==&#10;" fillcolor="#36c" strokecolor="#5b9bd5 [3204]" strokeweight="1pt">
                    <v:textbox inset="36pt,57.6pt,36pt,36pt">
                      <w:txbxContent>
                        <w:p w14:paraId="6793D1DF" w14:textId="1020F2C6" w:rsidR="00DD530E" w:rsidRDefault="00DD530E" w:rsidP="00B3545F">
                          <w:pPr>
                            <w:pStyle w:val="Sinespaciado"/>
                            <w:spacing w:before="120"/>
                            <w:rPr>
                              <w:color w:val="FFFFFF" w:themeColor="background1"/>
                            </w:rPr>
                          </w:pPr>
                          <w:r>
                            <w:rPr>
                              <w:noProof/>
                              <w:lang w:eastAsia="es-CO"/>
                            </w:rPr>
                            <w:drawing>
                              <wp:inline distT="0" distB="0" distL="0" distR="0" wp14:anchorId="5B0E48BB" wp14:editId="4E090D9E">
                                <wp:extent cx="2257425" cy="74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7425" cy="742950"/>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Cuadro de texto 196" o:spid="_x0000_s1030" type="#_x0000_t202" style="position:absolute;left:32248;top:70815;width:35547;height:9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qYsIA&#10;AADcAAAADwAAAGRycy9kb3ducmV2LnhtbERPzWoCMRC+C75DGMGL1Kw9LLrdrIhSlLYXfx5g2Ew3&#10;SzeTJYm69umbQqG3+fh+p1wPthM38qF1rGAxz0AQ10633Ci4nF+fliBCRNbYOSYFDwqwrsajEgvt&#10;7nyk2yk2IoVwKFCBibEvpAy1IYth7nrixH06bzEm6BupPd5TuO3kc5bl0mLLqcFgT1tD9dfpahVs&#10;B2z37weys9VyZ2jv8++P8KbUdDJsXkBEGuK/+M990Gn+KoffZ9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qpiwgAAANwAAAAPAAAAAAAAAAAAAAAAAJgCAABkcnMvZG93&#10;bnJldi54bWxQSwUGAAAAAAQABAD1AAAAhwMAAAAA&#10;" filled="f" stroked="f" strokeweight=".5pt">
                    <v:textbox inset="36pt,7.2pt,36pt,7.2pt">
                      <w:txbxContent>
                        <w:p w14:paraId="2CE75212" w14:textId="77777777" w:rsidR="00DD530E" w:rsidRDefault="00DD530E"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2E803C0D" wp14:editId="088C787F">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41445242" w14:textId="77777777" w:rsidR="00DD530E" w:rsidRDefault="00DD530E"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75148005" w14:textId="77777777" w:rsidR="00DD530E" w:rsidRDefault="00DD530E" w:rsidP="008C7387">
                          <w:pPr>
                            <w:pStyle w:val="Sinespaciado"/>
                            <w:jc w:val="center"/>
                            <w:rPr>
                              <w:rFonts w:asciiTheme="majorHAnsi" w:eastAsiaTheme="majorEastAsia" w:hAnsiTheme="majorHAnsi" w:cstheme="majorBidi"/>
                              <w:caps/>
                              <w:color w:val="5B9BD5" w:themeColor="accent1"/>
                              <w:sz w:val="72"/>
                              <w:szCs w:val="72"/>
                            </w:rPr>
                          </w:pPr>
                        </w:p>
                      </w:txbxContent>
                    </v:textbox>
                  </v:shape>
                </v:group>
                <v:group id="Grupo 49" o:spid="_x0000_s1031" style="position:absolute;left:7094;top:3783;width:61627;height:16973" coordsize="61626,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25" o:spid="_x0000_s1032" type="#_x0000_t202" style="position:absolute;width:61626;height:1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1368E5A7" w14:textId="77777777" w:rsidR="00DD530E" w:rsidRPr="00592172" w:rsidRDefault="00DD530E"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v:textbox>
                  </v:shape>
                  <v:shape id="Text Box 26" o:spid="_x0000_s1033" type="#_x0000_t202" style="position:absolute;left:2522;top:7409;width:51479;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14:paraId="3A3EE90C" w14:textId="77777777" w:rsidR="00DD530E" w:rsidRPr="00592172" w:rsidRDefault="00DD530E"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v:textbox>
                  </v:shape>
                </v:group>
              </v:group>
            </w:pict>
          </mc:Fallback>
        </mc:AlternateContent>
      </w:r>
      <w:r w:rsidR="00920B2B">
        <w:rPr>
          <w:noProof/>
          <w:lang w:eastAsia="es-CO"/>
        </w:rPr>
        <mc:AlternateContent>
          <mc:Choice Requires="wps">
            <w:drawing>
              <wp:anchor distT="0" distB="0" distL="114300" distR="114300" simplePos="0" relativeHeight="251670016" behindDoc="0" locked="0" layoutInCell="1" allowOverlap="1" wp14:anchorId="52723537" wp14:editId="0CF3196D">
                <wp:simplePos x="0" y="0"/>
                <wp:positionH relativeFrom="margin">
                  <wp:posOffset>446405</wp:posOffset>
                </wp:positionH>
                <wp:positionV relativeFrom="paragraph">
                  <wp:posOffset>315704</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AC74F9A" id="Conector recto 1"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5pt,24.85pt" to="431.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" strokecolor="white [3212]" strokeweight="2pt">
                <v:shadow opacity="24903f" origin=",.5" offset="0,.55556mm"/>
                <w10:wrap anchorx="margin"/>
              </v:line>
            </w:pict>
          </mc:Fallback>
        </mc:AlternateContent>
      </w:r>
    </w:p>
    <w:p w14:paraId="1388253E" w14:textId="3FF5FF18" w:rsidR="008C7387" w:rsidRDefault="008C7387" w:rsidP="00A91B15">
      <w:pPr>
        <w:spacing w:line="240" w:lineRule="auto"/>
        <w:rPr>
          <w:rFonts w:cs="Arial"/>
          <w:b/>
          <w:color w:val="009EAD"/>
          <w:sz w:val="48"/>
          <w:szCs w:val="48"/>
          <w:lang w:val="es-ES_tradnl"/>
        </w:rPr>
      </w:pPr>
    </w:p>
    <w:p w14:paraId="621B6903" w14:textId="16C7FD7F" w:rsidR="008C7387" w:rsidRDefault="008C7387" w:rsidP="00A91B15">
      <w:pPr>
        <w:spacing w:line="240" w:lineRule="auto"/>
        <w:rPr>
          <w:rFonts w:cs="Arial"/>
          <w:b/>
          <w:color w:val="009EAD"/>
          <w:sz w:val="48"/>
          <w:szCs w:val="48"/>
          <w:lang w:val="es-ES_tradnl"/>
        </w:rPr>
      </w:pPr>
    </w:p>
    <w:p w14:paraId="07D83547" w14:textId="3B123E5E" w:rsidR="008C7387" w:rsidRDefault="008C7387" w:rsidP="00A91B15">
      <w:pPr>
        <w:spacing w:line="240" w:lineRule="auto"/>
        <w:rPr>
          <w:rFonts w:cs="Arial"/>
          <w:b/>
          <w:color w:val="009EAD"/>
          <w:sz w:val="48"/>
          <w:szCs w:val="48"/>
          <w:lang w:val="es-ES_tradnl"/>
        </w:rPr>
      </w:pPr>
    </w:p>
    <w:p w14:paraId="5A862CF5" w14:textId="23223CE2" w:rsidR="008C7387" w:rsidRDefault="008C7387" w:rsidP="008C7387"/>
    <w:p w14:paraId="68778B7E" w14:textId="11DC6B57" w:rsidR="008C7387" w:rsidRDefault="008C7387" w:rsidP="008C7387">
      <w:pPr>
        <w:spacing w:line="240" w:lineRule="auto"/>
        <w:jc w:val="center"/>
        <w:rPr>
          <w:rFonts w:cs="Arial"/>
          <w:b/>
          <w:color w:val="009EAD"/>
          <w:sz w:val="48"/>
          <w:szCs w:val="48"/>
          <w:lang w:val="es-ES_tradnl"/>
        </w:rPr>
      </w:pPr>
    </w:p>
    <w:p w14:paraId="500EA838" w14:textId="77777777" w:rsidR="006205E4" w:rsidRDefault="006205E4" w:rsidP="008C7387">
      <w:pPr>
        <w:spacing w:line="240" w:lineRule="auto"/>
        <w:jc w:val="center"/>
        <w:rPr>
          <w:rFonts w:cs="Arial"/>
          <w:b/>
          <w:color w:val="009EAD"/>
          <w:sz w:val="48"/>
          <w:szCs w:val="48"/>
          <w:lang w:val="es-ES_tradnl"/>
        </w:rPr>
      </w:pPr>
    </w:p>
    <w:p w14:paraId="3BDD068F" w14:textId="2E02D13A" w:rsidR="008C7387" w:rsidRDefault="006205E4" w:rsidP="006205E4">
      <w:pPr>
        <w:spacing w:line="240" w:lineRule="auto"/>
        <w:ind w:left="426" w:firstLine="567"/>
        <w:rPr>
          <w:rFonts w:cs="Arial"/>
          <w:b/>
          <w:color w:val="009EAD"/>
          <w:sz w:val="48"/>
          <w:szCs w:val="48"/>
          <w:lang w:val="es-ES_tradnl"/>
        </w:rPr>
      </w:pPr>
      <w:r w:rsidRPr="00282D54">
        <w:rPr>
          <w:noProof/>
          <w:lang w:eastAsia="es-CO"/>
        </w:rPr>
        <w:drawing>
          <wp:inline distT="0" distB="0" distL="0" distR="0" wp14:anchorId="3D215E6F" wp14:editId="65231D66">
            <wp:extent cx="5038725" cy="1059947"/>
            <wp:effectExtent l="0" t="0" r="0"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6288" cy="1063641"/>
                    </a:xfrm>
                    <a:prstGeom prst="rect">
                      <a:avLst/>
                    </a:prstGeom>
                    <a:noFill/>
                    <a:ln>
                      <a:noFill/>
                    </a:ln>
                  </pic:spPr>
                </pic:pic>
              </a:graphicData>
            </a:graphic>
          </wp:inline>
        </w:drawing>
      </w:r>
    </w:p>
    <w:p w14:paraId="341B03D3" w14:textId="3302F392" w:rsidR="008C7387" w:rsidRDefault="006205E4" w:rsidP="006205E4">
      <w:pPr>
        <w:spacing w:line="240" w:lineRule="auto"/>
        <w:ind w:firstLine="567"/>
        <w:rPr>
          <w:rFonts w:cs="Arial"/>
          <w:b/>
          <w:color w:val="009EAD"/>
          <w:sz w:val="48"/>
          <w:szCs w:val="48"/>
          <w:lang w:val="es-ES_tradnl"/>
        </w:rPr>
      </w:pPr>
      <w:r>
        <w:rPr>
          <w:rFonts w:cs="Arial"/>
          <w:b/>
          <w:noProof/>
          <w:color w:val="009EAD"/>
          <w:sz w:val="48"/>
          <w:szCs w:val="48"/>
          <w:lang w:eastAsia="es-CO"/>
        </w:rPr>
        <mc:AlternateContent>
          <mc:Choice Requires="wpg">
            <w:drawing>
              <wp:anchor distT="0" distB="0" distL="114300" distR="114300" simplePos="0" relativeHeight="251680256" behindDoc="0" locked="0" layoutInCell="1" allowOverlap="1" wp14:anchorId="2141ECE3" wp14:editId="4E5ACA1E">
                <wp:simplePos x="0" y="0"/>
                <wp:positionH relativeFrom="column">
                  <wp:posOffset>306705</wp:posOffset>
                </wp:positionH>
                <wp:positionV relativeFrom="paragraph">
                  <wp:posOffset>257919</wp:posOffset>
                </wp:positionV>
                <wp:extent cx="5309235" cy="2827655"/>
                <wp:effectExtent l="0" t="0" r="0" b="0"/>
                <wp:wrapNone/>
                <wp:docPr id="52" name="Grupo 52"/>
                <wp:cNvGraphicFramePr/>
                <a:graphic xmlns:a="http://schemas.openxmlformats.org/drawingml/2006/main">
                  <a:graphicData uri="http://schemas.microsoft.com/office/word/2010/wordprocessingGroup">
                    <wpg:wgp>
                      <wpg:cNvGrpSpPr/>
                      <wpg:grpSpPr>
                        <a:xfrm>
                          <a:off x="0" y="0"/>
                          <a:ext cx="5309235" cy="2827655"/>
                          <a:chOff x="0" y="0"/>
                          <a:chExt cx="5309235" cy="2827939"/>
                        </a:xfrm>
                      </wpg:grpSpPr>
                      <wps:wsp>
                        <wps:cNvPr id="17" name="Text Box 23"/>
                        <wps:cNvSpPr txBox="1">
                          <a:spLocks noChangeArrowheads="1"/>
                        </wps:cNvSpPr>
                        <wps:spPr bwMode="auto">
                          <a:xfrm>
                            <a:off x="236482"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16A9" w14:textId="223914A4" w:rsidR="00DD530E" w:rsidRPr="003D6A15" w:rsidRDefault="00DD530E"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wps:txbx>
                        <wps:bodyPr rot="0" vert="horz" wrap="square" lIns="91440" tIns="91440" rIns="91440" bIns="91440" anchor="t" anchorCtr="0" upright="1">
                          <a:noAutofit/>
                        </wps:bodyPr>
                      </wps:wsp>
                      <wps:wsp>
                        <wps:cNvPr id="51" name="Text Box 27"/>
                        <wps:cNvSpPr txBox="1">
                          <a:spLocks noChangeArrowheads="1"/>
                        </wps:cNvSpPr>
                        <wps:spPr bwMode="auto">
                          <a:xfrm>
                            <a:off x="0" y="1513489"/>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F48F" w14:textId="77777777" w:rsidR="00DD530E" w:rsidRPr="00592172" w:rsidRDefault="00DD530E"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wpg:wgp>
                  </a:graphicData>
                </a:graphic>
              </wp:anchor>
            </w:drawing>
          </mc:Choice>
          <mc:Fallback>
            <w:pict>
              <v:group id="Grupo 52" o:spid="_x0000_s1034" style="position:absolute;left:0;text-align:left;margin-left:24.15pt;margin-top:20.3pt;width:418.05pt;height:222.65pt;z-index:251680256" coordsize="53092,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">
                <v:shape id="Text Box 23" o:spid="_x0000_s1035" type="#_x0000_t202" style="position:absolute;left:2364;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432416A9" w14:textId="223914A4" w:rsidR="00DD530E" w:rsidRPr="003D6A15" w:rsidRDefault="00DD530E"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v:textbox>
                </v:shape>
                <v:shape id="_x0000_s1036" type="#_x0000_t202" style="position:absolute;top:15134;width:53092;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MTMEA&#10;AADbAAAADwAAAGRycy9kb3ducmV2LnhtbESPT4vCMBTE74LfITxhb5oq+IeuUURZ2Kvuwl6fzbMp&#10;Ji+liW3XT28EweMwM79h1tveWdFSEyrPCqaTDARx4XXFpYLfn6/xCkSIyBqtZ1LwTwG2m+Fgjbn2&#10;HR+pPcVSJAiHHBWYGOtcylAYchgmviZO3sU3DmOSTSl1g12COytnWbaQDitOCwZr2hsqrqebU1Dc&#10;b4fVvjq33X35tzz3xs4vbJX6GPW7TxCR+vgOv9rfWsF8Cs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MDEzBAAAA2wAAAA8AAAAAAAAAAAAAAAAAmAIAAGRycy9kb3du&#10;cmV2LnhtbFBLBQYAAAAABAAEAPUAAACGAwAAAAA=&#10;" filled="f" stroked="f">
                  <v:textbox inset=",7.2pt,,7.2pt">
                    <w:txbxContent>
                      <w:p w14:paraId="5095F48F" w14:textId="77777777" w:rsidR="00DD530E" w:rsidRPr="00592172" w:rsidRDefault="00DD530E"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v:shape>
              </v:group>
            </w:pict>
          </mc:Fallback>
        </mc:AlternateContent>
      </w:r>
    </w:p>
    <w:p w14:paraId="2A27D618" w14:textId="634396F4" w:rsidR="008C7387" w:rsidRDefault="008C7387" w:rsidP="006205E4">
      <w:pPr>
        <w:spacing w:line="240" w:lineRule="auto"/>
        <w:ind w:firstLine="567"/>
        <w:rPr>
          <w:rFonts w:cs="Arial"/>
          <w:b/>
          <w:color w:val="009EAD"/>
          <w:sz w:val="48"/>
          <w:szCs w:val="48"/>
          <w:lang w:val="es-ES_tradnl"/>
        </w:rPr>
      </w:pPr>
    </w:p>
    <w:p w14:paraId="56B605E0" w14:textId="16B95BDC" w:rsidR="00282D54" w:rsidRDefault="00282D54" w:rsidP="00A91B15">
      <w:pPr>
        <w:spacing w:line="240" w:lineRule="auto"/>
        <w:rPr>
          <w:rFonts w:cs="Arial"/>
          <w:b/>
          <w:color w:val="009EAD"/>
          <w:sz w:val="48"/>
          <w:szCs w:val="48"/>
          <w:lang w:val="es-ES_tradnl"/>
        </w:rPr>
      </w:pPr>
    </w:p>
    <w:p w14:paraId="6C6DB175" w14:textId="77777777" w:rsidR="006205E4" w:rsidRDefault="006205E4" w:rsidP="006205E4">
      <w:pPr>
        <w:pStyle w:val="Sinespaciado"/>
        <w:spacing w:before="120"/>
        <w:jc w:val="center"/>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p>
    <w:p w14:paraId="200C3553" w14:textId="473DBF74" w:rsidR="00282D54" w:rsidRDefault="006205E4" w:rsidP="006205E4">
      <w:pPr>
        <w:spacing w:line="240" w:lineRule="auto"/>
        <w:jc w:val="center"/>
        <w:rPr>
          <w:rFonts w:cs="Arial"/>
          <w:b/>
          <w:color w:val="009EAD"/>
          <w:sz w:val="48"/>
          <w:szCs w:val="48"/>
          <w:lang w:val="es-ES_tradnl"/>
        </w:rPr>
      </w:pPr>
      <w:r>
        <w:rPr>
          <w:color w:val="FFFFFF" w:themeColor="background1"/>
          <w:lang w:val="es-ES"/>
        </w:rPr>
        <w:t>  </w:t>
      </w:r>
      <w:r>
        <w:rPr>
          <w:noProof/>
          <w:lang w:eastAsia="es-CO"/>
        </w:rPr>
        <mc:AlternateContent>
          <mc:Choice Requires="wps">
            <w:drawing>
              <wp:anchor distT="0" distB="0" distL="114300" distR="114300" simplePos="0" relativeHeight="251650560" behindDoc="0" locked="0" layoutInCell="1" allowOverlap="1" wp14:anchorId="2E813968" wp14:editId="76F42D1E">
                <wp:simplePos x="0" y="0"/>
                <wp:positionH relativeFrom="margin">
                  <wp:align>right</wp:align>
                </wp:positionH>
                <wp:positionV relativeFrom="paragraph">
                  <wp:posOffset>24130</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3B22" w14:textId="77777777" w:rsidR="00DD530E" w:rsidRPr="00592172" w:rsidRDefault="00DD530E"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66.85pt;margin-top:1.9pt;width:418.05pt;height:10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SsuA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" filled="f" stroked="f">
                <v:textbox inset=",7.2pt,,7.2pt">
                  <w:txbxContent>
                    <w:p w14:paraId="27573B22" w14:textId="77777777" w:rsidR="00DD530E" w:rsidRPr="00592172" w:rsidRDefault="00DD530E"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w10:wrap type="through" anchorx="margin"/>
              </v:shape>
            </w:pict>
          </mc:Fallback>
        </mc:AlternateContent>
      </w:r>
    </w:p>
    <w:p w14:paraId="0F66678E" w14:textId="09EA5E5C" w:rsidR="00282D54" w:rsidRDefault="00282D54" w:rsidP="00A91B15">
      <w:pPr>
        <w:spacing w:line="240" w:lineRule="auto"/>
        <w:rPr>
          <w:rFonts w:cs="Arial"/>
          <w:b/>
          <w:color w:val="009EAD"/>
          <w:sz w:val="48"/>
          <w:szCs w:val="48"/>
          <w:lang w:val="es-ES_tradnl"/>
        </w:rPr>
      </w:pPr>
    </w:p>
    <w:p w14:paraId="1A0435D5" w14:textId="14C0B693" w:rsidR="00282D54" w:rsidRDefault="008C7387" w:rsidP="00A91B15">
      <w:pPr>
        <w:spacing w:line="240" w:lineRule="auto"/>
        <w:rPr>
          <w:b/>
          <w:color w:val="009EAD"/>
          <w:sz w:val="72"/>
          <w:szCs w:val="72"/>
          <w:u w:val="thick"/>
          <w:lang w:val="es-ES_tradnl"/>
        </w:rPr>
      </w:pPr>
      <w:r>
        <w:rPr>
          <w:noProof/>
          <w:lang w:eastAsia="es-CO"/>
        </w:rPr>
        <mc:AlternateContent>
          <mc:Choice Requires="wps">
            <w:drawing>
              <wp:anchor distT="0" distB="0" distL="114300" distR="114300" simplePos="0" relativeHeight="251667968" behindDoc="0" locked="0" layoutInCell="1" allowOverlap="1" wp14:anchorId="55A80104" wp14:editId="4F55D825">
                <wp:simplePos x="0" y="0"/>
                <wp:positionH relativeFrom="margin">
                  <wp:align>left</wp:align>
                </wp:positionH>
                <wp:positionV relativeFrom="paragraph">
                  <wp:posOffset>458470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a:extLst/>
                      </wps:spPr>
                      <wps:txbx>
                        <w:txbxContent>
                          <w:p w14:paraId="18E2B19E" w14:textId="77777777" w:rsidR="00DD530E" w:rsidRPr="008B6E31" w:rsidRDefault="00DD530E" w:rsidP="008C7387">
                            <w:pPr>
                              <w:rPr>
                                <w:i/>
                              </w:rPr>
                            </w:pPr>
                            <w:r w:rsidRPr="0038416B">
                              <w:rPr>
                                <w:i/>
                                <w:highlight w:val="yellow"/>
                              </w:rPr>
                              <w:t>Inserte aquí el logo de su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95" o:spid="_x0000_s1038" type="#_x0000_t202" style="position:absolute;margin-left:0;margin-top:36.1pt;width:171pt;height:4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" filled="f" stroked="f">
                <v:path arrowok="t"/>
                <v:textbox>
                  <w:txbxContent>
                    <w:p w14:paraId="18E2B19E" w14:textId="77777777" w:rsidR="00DD530E" w:rsidRPr="008B6E31" w:rsidRDefault="00DD530E" w:rsidP="008C7387">
                      <w:pPr>
                        <w:rPr>
                          <w:i/>
                        </w:rPr>
                      </w:pPr>
                      <w:r w:rsidRPr="0038416B">
                        <w:rPr>
                          <w:i/>
                          <w:highlight w:val="yellow"/>
                        </w:rPr>
                        <w:t>Inserte aquí el logo de su Entidad</w:t>
                      </w:r>
                    </w:p>
                  </w:txbxContent>
                </v:textbox>
                <w10:wrap type="through" anchorx="margin"/>
              </v:shape>
            </w:pict>
          </mc:Fallback>
        </mc:AlternateContent>
      </w:r>
    </w:p>
    <w:p w14:paraId="2E91F31D" w14:textId="65B033E6" w:rsidR="00282D54" w:rsidRDefault="00EE1DB6" w:rsidP="00A91B15">
      <w:pPr>
        <w:spacing w:line="240" w:lineRule="auto"/>
        <w:rPr>
          <w:b/>
          <w:color w:val="009EAD"/>
          <w:sz w:val="72"/>
          <w:szCs w:val="72"/>
          <w:u w:val="thick"/>
          <w:lang w:val="es-ES_tradnl"/>
        </w:rPr>
      </w:pPr>
      <w:r>
        <w:rPr>
          <w:noProof/>
          <w:lang w:eastAsia="es-CO"/>
        </w:rPr>
        <w:drawing>
          <wp:inline distT="0" distB="0" distL="0" distR="0" wp14:anchorId="33C3FE75" wp14:editId="0105AAAB">
            <wp:extent cx="1066800" cy="6318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stretch>
                      <a:fillRect/>
                    </a:stretch>
                  </pic:blipFill>
                  <pic:spPr>
                    <a:xfrm>
                      <a:off x="0" y="0"/>
                      <a:ext cx="1066800" cy="631825"/>
                    </a:xfrm>
                    <a:prstGeom prst="rect">
                      <a:avLst/>
                    </a:prstGeom>
                  </pic:spPr>
                </pic:pic>
              </a:graphicData>
            </a:graphic>
          </wp:inline>
        </w:drawing>
      </w:r>
    </w:p>
    <w:p w14:paraId="302864FF" w14:textId="3193F8E8" w:rsidR="00282D54" w:rsidRDefault="00282D54" w:rsidP="00A91B15">
      <w:pPr>
        <w:spacing w:line="240" w:lineRule="auto"/>
        <w:rPr>
          <w:b/>
          <w:color w:val="009EAD"/>
          <w:sz w:val="72"/>
          <w:szCs w:val="72"/>
          <w:u w:val="thick"/>
          <w:lang w:val="es-ES_tradnl"/>
        </w:rPr>
      </w:pPr>
    </w:p>
    <w:p w14:paraId="7A86101F" w14:textId="1F0F8B69" w:rsidR="00A91B15" w:rsidRPr="00106CD1" w:rsidRDefault="00A91B15" w:rsidP="00A91B15">
      <w:pPr>
        <w:spacing w:line="240" w:lineRule="auto"/>
        <w:rPr>
          <w:noProof/>
          <w:color w:val="3366CC"/>
          <w:lang w:eastAsia="es-CO"/>
        </w:rPr>
      </w:pPr>
      <w:r w:rsidRPr="00106CD1">
        <w:rPr>
          <w:b/>
          <w:color w:val="3366CC"/>
          <w:sz w:val="72"/>
          <w:szCs w:val="72"/>
          <w:u w:val="thick"/>
          <w:lang w:val="es-ES_tradnl"/>
        </w:rPr>
        <w:t>Acuerdo de Paz</w:t>
      </w:r>
      <w:r w:rsidRPr="00106CD1">
        <w:rPr>
          <w:rFonts w:cs="Arial"/>
          <w:b/>
          <w:color w:val="3366CC"/>
          <w:sz w:val="48"/>
          <w:szCs w:val="48"/>
          <w:u w:val="thick"/>
          <w:lang w:val="es-ES_tradnl"/>
        </w:rPr>
        <w:t xml:space="preserve"> </w:t>
      </w:r>
    </w:p>
    <w:p w14:paraId="3263F1FE" w14:textId="77777777" w:rsidR="00282D54" w:rsidRPr="0065327C" w:rsidRDefault="00282D54" w:rsidP="00A91B15">
      <w:pPr>
        <w:spacing w:line="240" w:lineRule="auto"/>
        <w:rPr>
          <w:noProof/>
          <w:lang w:val="es-ES_tradnl" w:eastAsia="es-CO"/>
        </w:rPr>
      </w:pPr>
    </w:p>
    <w:p w14:paraId="04257492" w14:textId="77777777" w:rsidR="00A91B15" w:rsidRPr="0065327C" w:rsidRDefault="00A91B15" w:rsidP="00A91B15">
      <w:pPr>
        <w:spacing w:after="0" w:line="240" w:lineRule="auto"/>
        <w:ind w:left="708"/>
        <w:jc w:val="both"/>
        <w:rPr>
          <w:rFonts w:cs="Arial"/>
          <w:color w:val="000000"/>
          <w:sz w:val="24"/>
          <w:szCs w:val="24"/>
          <w:lang w:val="es-ES_tradnl"/>
        </w:rPr>
      </w:pPr>
    </w:p>
    <w:p w14:paraId="2BF5A988" w14:textId="2F7FE93C" w:rsidR="00A91B15" w:rsidRPr="0065327C" w:rsidRDefault="00EE62F6" w:rsidP="00A91B15">
      <w:pPr>
        <w:spacing w:after="0" w:line="240" w:lineRule="auto"/>
        <w:ind w:left="708"/>
        <w:jc w:val="both"/>
        <w:rPr>
          <w:color w:val="000000"/>
          <w:sz w:val="24"/>
          <w:szCs w:val="24"/>
          <w:lang w:val="es-ES_tradnl"/>
        </w:rPr>
      </w:pPr>
      <w:r>
        <w:rPr>
          <w:rFonts w:cs="Arial"/>
          <w:color w:val="000000"/>
          <w:sz w:val="24"/>
          <w:szCs w:val="24"/>
          <w:lang w:val="es-ES_tradnl"/>
        </w:rPr>
        <w:t xml:space="preserve">Colpensiones </w:t>
      </w:r>
      <w:r w:rsidR="00A91B15" w:rsidRPr="0065327C">
        <w:rPr>
          <w:color w:val="000000"/>
          <w:sz w:val="24"/>
          <w:szCs w:val="24"/>
          <w:lang w:val="es-ES_tradnl"/>
        </w:rPr>
        <w:t xml:space="preserve">desarrolla acciones que aportan a la construcción de Paz en Colombia. En este </w:t>
      </w:r>
      <w:r w:rsidR="00A91B15" w:rsidRPr="0065327C">
        <w:rPr>
          <w:b/>
          <w:i/>
          <w:color w:val="000000"/>
          <w:sz w:val="32"/>
          <w:szCs w:val="24"/>
          <w:lang w:val="es-ES_tradnl"/>
        </w:rPr>
        <w:t xml:space="preserve">Informe de Rendición de Cuentas </w:t>
      </w:r>
      <w:r w:rsidR="00A91B15" w:rsidRPr="0065327C">
        <w:rPr>
          <w:color w:val="000000"/>
          <w:sz w:val="24"/>
          <w:szCs w:val="24"/>
          <w:lang w:val="es-ES_tradnl"/>
        </w:rPr>
        <w:t xml:space="preserve">encuentra aquellas que están directamente relacionadas con la implementación del Acuerdo de Paz, adelantadas entre </w:t>
      </w:r>
      <w:r w:rsidR="009F0FBD">
        <w:rPr>
          <w:b/>
          <w:color w:val="000000"/>
          <w:sz w:val="28"/>
          <w:szCs w:val="24"/>
          <w:u w:val="single"/>
          <w:lang w:val="es-ES_tradnl"/>
        </w:rPr>
        <w:t>el 1 de enero de 201</w:t>
      </w:r>
      <w:r w:rsidR="005C2E4B">
        <w:rPr>
          <w:b/>
          <w:color w:val="000000"/>
          <w:sz w:val="28"/>
          <w:szCs w:val="24"/>
          <w:u w:val="single"/>
          <w:lang w:val="es-ES_tradnl"/>
        </w:rPr>
        <w:t>9</w:t>
      </w:r>
      <w:r w:rsidR="009F0FBD">
        <w:rPr>
          <w:b/>
          <w:color w:val="000000"/>
          <w:sz w:val="28"/>
          <w:szCs w:val="24"/>
          <w:u w:val="single"/>
          <w:lang w:val="es-ES_tradnl"/>
        </w:rPr>
        <w:t xml:space="preserve"> hasta el 31</w:t>
      </w:r>
      <w:r w:rsidR="00A91B15" w:rsidRPr="0065327C">
        <w:rPr>
          <w:b/>
          <w:color w:val="000000"/>
          <w:sz w:val="28"/>
          <w:szCs w:val="24"/>
          <w:u w:val="single"/>
          <w:lang w:val="es-ES_tradnl"/>
        </w:rPr>
        <w:t xml:space="preserve"> de </w:t>
      </w:r>
      <w:r w:rsidR="009F0FBD">
        <w:rPr>
          <w:b/>
          <w:color w:val="000000"/>
          <w:sz w:val="28"/>
          <w:szCs w:val="24"/>
          <w:u w:val="single"/>
          <w:lang w:val="es-ES_tradnl"/>
        </w:rPr>
        <w:t xml:space="preserve">diciembre </w:t>
      </w:r>
      <w:r w:rsidR="00A91B15" w:rsidRPr="0065327C">
        <w:rPr>
          <w:b/>
          <w:color w:val="000000"/>
          <w:sz w:val="28"/>
          <w:szCs w:val="24"/>
          <w:u w:val="single"/>
          <w:lang w:val="es-ES_tradnl"/>
        </w:rPr>
        <w:t>de 201</w:t>
      </w:r>
      <w:r w:rsidR="005C2E4B">
        <w:rPr>
          <w:b/>
          <w:color w:val="000000"/>
          <w:sz w:val="28"/>
          <w:szCs w:val="24"/>
          <w:u w:val="single"/>
          <w:lang w:val="es-ES_tradnl"/>
        </w:rPr>
        <w:t>9</w:t>
      </w:r>
      <w:r w:rsidR="00A91B15" w:rsidRPr="0065327C">
        <w:rPr>
          <w:color w:val="000000"/>
          <w:sz w:val="28"/>
          <w:szCs w:val="24"/>
          <w:lang w:val="es-ES_tradnl"/>
        </w:rPr>
        <w:t xml:space="preserve">, </w:t>
      </w:r>
      <w:r w:rsidR="00A91B15" w:rsidRPr="0065327C">
        <w:rPr>
          <w:color w:val="000000"/>
          <w:sz w:val="24"/>
          <w:szCs w:val="24"/>
          <w:lang w:val="es-ES_tradnl"/>
        </w:rPr>
        <w:t xml:space="preserve">sobre </w:t>
      </w:r>
      <w:r w:rsidR="00C34401">
        <w:rPr>
          <w:color w:val="000000"/>
          <w:sz w:val="24"/>
          <w:szCs w:val="24"/>
          <w:lang w:val="es-ES_tradnl"/>
        </w:rPr>
        <w:t xml:space="preserve">los </w:t>
      </w:r>
      <w:r w:rsidR="00A91B15" w:rsidRPr="0065327C">
        <w:rPr>
          <w:color w:val="000000"/>
          <w:sz w:val="24"/>
          <w:szCs w:val="24"/>
          <w:lang w:val="es-ES_tradnl"/>
        </w:rPr>
        <w:t xml:space="preserve">siguientes puntos del Acuerdo: </w:t>
      </w:r>
    </w:p>
    <w:p w14:paraId="5A752661" w14:textId="612468FE" w:rsidR="00A91B15" w:rsidRDefault="00A91B15" w:rsidP="00A91B15">
      <w:pPr>
        <w:spacing w:after="0" w:line="240" w:lineRule="auto"/>
        <w:ind w:left="708"/>
        <w:jc w:val="both"/>
        <w:rPr>
          <w:color w:val="000000"/>
          <w:sz w:val="24"/>
          <w:szCs w:val="24"/>
          <w:lang w:val="es-ES_tradnl"/>
        </w:rPr>
      </w:pPr>
    </w:p>
    <w:p w14:paraId="46B9BF48" w14:textId="77777777" w:rsidR="002D4C31" w:rsidRDefault="002D4C31" w:rsidP="002D4C31">
      <w:pPr>
        <w:spacing w:after="0" w:line="276" w:lineRule="auto"/>
        <w:jc w:val="center"/>
        <w:rPr>
          <w:b/>
          <w:i/>
          <w:sz w:val="20"/>
          <w:szCs w:val="20"/>
          <w:u w:val="thick"/>
          <w:lang w:val="es-ES_tradnl"/>
        </w:rPr>
      </w:pPr>
      <w:r w:rsidRPr="00E16171">
        <w:rPr>
          <w:rFonts w:cs="Arial"/>
          <w:noProof/>
          <w:sz w:val="20"/>
          <w:szCs w:val="20"/>
          <w:lang w:eastAsia="es-CO"/>
        </w:rPr>
        <w:drawing>
          <wp:inline distT="0" distB="0" distL="0" distR="0" wp14:anchorId="2187A2C8" wp14:editId="6B7C99C3">
            <wp:extent cx="1457325" cy="895350"/>
            <wp:effectExtent l="0" t="0" r="0" b="0"/>
            <wp:docPr id="16"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224" cy="893445"/>
                    </a:xfrm>
                    <a:prstGeom prst="rect">
                      <a:avLst/>
                    </a:prstGeom>
                    <a:noFill/>
                    <a:ln>
                      <a:noFill/>
                    </a:ln>
                  </pic:spPr>
                </pic:pic>
              </a:graphicData>
            </a:graphic>
          </wp:inline>
        </w:drawing>
      </w:r>
      <w:r w:rsidRPr="002D4C31">
        <w:rPr>
          <w:b/>
          <w:i/>
          <w:sz w:val="20"/>
          <w:szCs w:val="20"/>
          <w:u w:val="thick"/>
          <w:lang w:val="es-ES_tradnl"/>
        </w:rPr>
        <w:t xml:space="preserve"> </w:t>
      </w:r>
    </w:p>
    <w:p w14:paraId="48D1E922" w14:textId="5EEBF7EF" w:rsidR="002D4C31" w:rsidRPr="002D4C31" w:rsidRDefault="002D4C31" w:rsidP="002D4C31">
      <w:pPr>
        <w:spacing w:after="0" w:line="276" w:lineRule="auto"/>
        <w:jc w:val="center"/>
        <w:rPr>
          <w:i/>
          <w:szCs w:val="20"/>
          <w:lang w:val="es-ES_tradnl"/>
        </w:rPr>
      </w:pPr>
      <w:r w:rsidRPr="002D4C31">
        <w:rPr>
          <w:b/>
          <w:i/>
          <w:szCs w:val="20"/>
          <w:u w:val="thick"/>
          <w:lang w:val="es-ES_tradnl"/>
        </w:rPr>
        <w:t>Punto 1.</w:t>
      </w:r>
    </w:p>
    <w:p w14:paraId="37E993F8" w14:textId="77777777" w:rsidR="002D4C31" w:rsidRPr="00E16171" w:rsidRDefault="002D4C31" w:rsidP="002D4C31">
      <w:pPr>
        <w:spacing w:after="0" w:line="240" w:lineRule="auto"/>
        <w:jc w:val="center"/>
        <w:rPr>
          <w:i/>
          <w:sz w:val="20"/>
          <w:szCs w:val="20"/>
          <w:lang w:val="es-ES_tradnl"/>
        </w:rPr>
      </w:pPr>
      <w:r w:rsidRPr="002D4C31">
        <w:rPr>
          <w:i/>
          <w:szCs w:val="20"/>
          <w:lang w:val="es-ES_tradnl"/>
        </w:rPr>
        <w:t>Hacia un Nuevo Campo Colombiano: Reforma Rural Integral</w:t>
      </w:r>
      <w:r w:rsidRPr="00E16171">
        <w:rPr>
          <w:i/>
          <w:sz w:val="20"/>
          <w:szCs w:val="20"/>
          <w:lang w:val="es-ES_tradnl"/>
        </w:rPr>
        <w:t>.</w:t>
      </w:r>
    </w:p>
    <w:p w14:paraId="4B77C01E" w14:textId="7087B715" w:rsidR="002D4C31" w:rsidRDefault="002D4C31" w:rsidP="00A91B15">
      <w:pPr>
        <w:spacing w:after="0" w:line="240" w:lineRule="auto"/>
        <w:ind w:left="708"/>
        <w:jc w:val="both"/>
        <w:rPr>
          <w:color w:val="000000"/>
          <w:sz w:val="24"/>
          <w:szCs w:val="24"/>
          <w:lang w:val="es-ES_tradnl"/>
        </w:rPr>
      </w:pPr>
    </w:p>
    <w:p w14:paraId="5B4E4DA0" w14:textId="77777777" w:rsidR="00A91B15" w:rsidRPr="0065327C" w:rsidRDefault="00A91B15" w:rsidP="00A91B15">
      <w:pPr>
        <w:spacing w:after="0" w:line="240" w:lineRule="auto"/>
        <w:jc w:val="both"/>
        <w:rPr>
          <w:sz w:val="24"/>
          <w:szCs w:val="24"/>
          <w:lang w:val="es-ES_tradnl"/>
        </w:rPr>
      </w:pPr>
    </w:p>
    <w:p w14:paraId="6604CCAA" w14:textId="51E9F81E" w:rsidR="00A91B15" w:rsidRPr="0065327C" w:rsidRDefault="00A91B15" w:rsidP="00A91B15">
      <w:pPr>
        <w:spacing w:after="0" w:line="240" w:lineRule="auto"/>
        <w:ind w:left="708"/>
        <w:jc w:val="both"/>
        <w:rPr>
          <w:color w:val="000000"/>
          <w:sz w:val="24"/>
          <w:szCs w:val="24"/>
          <w:lang w:val="es-ES_tradnl"/>
        </w:rPr>
      </w:pPr>
      <w:r w:rsidRPr="0065327C">
        <w:rPr>
          <w:sz w:val="24"/>
          <w:szCs w:val="24"/>
          <w:lang w:val="es-ES_tradnl"/>
        </w:rPr>
        <w:t xml:space="preserve">Finalmente, </w:t>
      </w:r>
      <w:r w:rsidRPr="0065327C">
        <w:rPr>
          <w:color w:val="000000"/>
          <w:sz w:val="24"/>
          <w:szCs w:val="24"/>
          <w:lang w:val="es-ES_tradnl"/>
        </w:rPr>
        <w:t xml:space="preserve">encuentra acciones </w:t>
      </w:r>
      <w:r w:rsidR="00240630" w:rsidRPr="008C2B1A">
        <w:rPr>
          <w:sz w:val="24"/>
          <w:szCs w:val="24"/>
          <w:lang w:val="es-ES_tradnl"/>
        </w:rPr>
        <w:t>que,</w:t>
      </w:r>
      <w:r w:rsidRPr="008C2B1A">
        <w:rPr>
          <w:sz w:val="24"/>
          <w:szCs w:val="24"/>
          <w:lang w:val="es-ES_tradnl"/>
        </w:rPr>
        <w:t xml:space="preserve"> aunque no son obligaciones explícitas del Acuerdo de Paz ni de los decretos reglamentarios, se han realizado en el marco de las competencias legales con el propósito de contribuir a su implementación. </w:t>
      </w:r>
    </w:p>
    <w:p w14:paraId="612C71EB" w14:textId="77777777" w:rsidR="00A91B15" w:rsidRPr="0065327C" w:rsidRDefault="00A91B15" w:rsidP="00A91B15">
      <w:pPr>
        <w:spacing w:after="0" w:line="240" w:lineRule="auto"/>
        <w:ind w:left="708"/>
        <w:jc w:val="both"/>
        <w:rPr>
          <w:color w:val="000000"/>
          <w:sz w:val="24"/>
          <w:szCs w:val="24"/>
          <w:lang w:val="es-ES_tradnl"/>
        </w:rPr>
      </w:pPr>
    </w:p>
    <w:p w14:paraId="310F0CB2" w14:textId="411DEEA3" w:rsidR="00A91B15" w:rsidRPr="0065327C" w:rsidRDefault="00A91B15" w:rsidP="00A91B15">
      <w:pPr>
        <w:spacing w:line="240" w:lineRule="auto"/>
        <w:rPr>
          <w:color w:val="009EAD"/>
          <w:sz w:val="44"/>
          <w:szCs w:val="44"/>
          <w:lang w:val="es-ES_tradnl"/>
        </w:rPr>
      </w:pPr>
      <w:r w:rsidRPr="00106CD1">
        <w:rPr>
          <w:b/>
          <w:color w:val="3366CC"/>
          <w:sz w:val="72"/>
          <w:szCs w:val="72"/>
          <w:u w:val="thick"/>
          <w:lang w:val="es-ES_tradnl"/>
        </w:rPr>
        <w:t xml:space="preserve">¿Qué </w:t>
      </w:r>
      <w:r w:rsidR="003D515E">
        <w:rPr>
          <w:b/>
          <w:color w:val="3366CC"/>
          <w:sz w:val="72"/>
          <w:szCs w:val="72"/>
          <w:u w:val="thick"/>
          <w:lang w:val="es-ES_tradnl"/>
        </w:rPr>
        <w:t>se hizo en el 201</w:t>
      </w:r>
      <w:r w:rsidR="005C2E4B">
        <w:rPr>
          <w:b/>
          <w:color w:val="3366CC"/>
          <w:sz w:val="72"/>
          <w:szCs w:val="72"/>
          <w:u w:val="thick"/>
          <w:lang w:val="es-ES_tradnl"/>
        </w:rPr>
        <w:t>9</w:t>
      </w:r>
      <w:r w:rsidRPr="00106CD1">
        <w:rPr>
          <w:b/>
          <w:color w:val="3366CC"/>
          <w:sz w:val="72"/>
          <w:szCs w:val="72"/>
          <w:u w:val="thick"/>
          <w:lang w:val="es-ES_tradnl"/>
        </w:rPr>
        <w:t>?</w:t>
      </w:r>
    </w:p>
    <w:p w14:paraId="2966CFEC" w14:textId="2CC3607D" w:rsidR="00A91B15" w:rsidRPr="0065327C" w:rsidRDefault="002D4C31" w:rsidP="00A91B15">
      <w:pPr>
        <w:spacing w:line="240" w:lineRule="auto"/>
        <w:ind w:left="708"/>
        <w:rPr>
          <w:rFonts w:cs="Arial"/>
          <w:color w:val="000000"/>
          <w:sz w:val="24"/>
          <w:szCs w:val="24"/>
          <w:lang w:val="es-ES_tradnl"/>
        </w:rPr>
      </w:pPr>
      <w:r>
        <w:rPr>
          <w:rFonts w:cs="Arial"/>
          <w:color w:val="000000"/>
          <w:sz w:val="24"/>
          <w:szCs w:val="24"/>
          <w:lang w:val="es-ES_tradnl"/>
        </w:rPr>
        <w:t xml:space="preserve">Colpensiones, </w:t>
      </w:r>
      <w:r w:rsidR="00240630" w:rsidRPr="0065327C">
        <w:rPr>
          <w:rFonts w:cs="Arial"/>
          <w:color w:val="000000"/>
          <w:sz w:val="24"/>
          <w:szCs w:val="24"/>
          <w:lang w:val="es-ES_tradnl"/>
        </w:rPr>
        <w:t>en</w:t>
      </w:r>
      <w:r w:rsidR="00A91B15" w:rsidRPr="0065327C">
        <w:rPr>
          <w:rFonts w:cs="Arial"/>
          <w:color w:val="000000"/>
          <w:sz w:val="24"/>
          <w:szCs w:val="24"/>
          <w:lang w:val="es-ES_tradnl"/>
        </w:rPr>
        <w:t xml:space="preserve"> el marco de su competencia ha desarrollado las siguientes acciones para la implementación del Acuerdo Final:</w:t>
      </w:r>
    </w:p>
    <w:p w14:paraId="6843609B" w14:textId="77777777" w:rsidR="00A91B15" w:rsidRPr="0065327C" w:rsidRDefault="00A91B15" w:rsidP="00A91B15">
      <w:pPr>
        <w:spacing w:line="240" w:lineRule="auto"/>
        <w:rPr>
          <w:rFonts w:cs="Arial"/>
          <w:color w:val="000000"/>
          <w:sz w:val="24"/>
          <w:szCs w:val="24"/>
          <w:lang w:val="es-ES_tradnl"/>
        </w:rPr>
      </w:pPr>
    </w:p>
    <w:p w14:paraId="7BDE0C45" w14:textId="77777777" w:rsidR="00A91B15" w:rsidRPr="0065327C" w:rsidRDefault="00A91B15" w:rsidP="00A91B15">
      <w:pPr>
        <w:spacing w:line="240" w:lineRule="auto"/>
        <w:rPr>
          <w:rFonts w:cs="Arial"/>
          <w:b/>
          <w:color w:val="000000"/>
          <w:sz w:val="56"/>
          <w:szCs w:val="44"/>
          <w:lang w:val="es-ES_tradnl"/>
        </w:rPr>
      </w:pPr>
      <w:r w:rsidRPr="0065327C">
        <w:rPr>
          <w:rFonts w:cs="Arial"/>
          <w:b/>
          <w:color w:val="000000"/>
          <w:sz w:val="56"/>
          <w:szCs w:val="44"/>
          <w:lang w:val="es-ES_tradnl"/>
        </w:rPr>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14:paraId="1089BDD6" w14:textId="77777777" w:rsidR="00A91B15" w:rsidRPr="0065327C" w:rsidRDefault="00A91B15" w:rsidP="00A91B15">
      <w:pPr>
        <w:spacing w:line="240" w:lineRule="auto"/>
        <w:rPr>
          <w:rFonts w:cs="Arial"/>
          <w:color w:val="000000"/>
          <w:sz w:val="24"/>
          <w:szCs w:val="24"/>
          <w:lang w:val="es-ES_tradnl"/>
        </w:rPr>
      </w:pPr>
    </w:p>
    <w:p w14:paraId="3458C107" w14:textId="77777777" w:rsidR="005C2E4B" w:rsidRDefault="00A91B15" w:rsidP="00A91B15">
      <w:pPr>
        <w:jc w:val="both"/>
        <w:rPr>
          <w:rFonts w:cs="Arial"/>
          <w:color w:val="000000"/>
          <w:sz w:val="24"/>
          <w:szCs w:val="24"/>
          <w:lang w:val="es-ES_tradnl"/>
        </w:rPr>
      </w:pPr>
      <w:r w:rsidRPr="0065327C">
        <w:rPr>
          <w:rFonts w:cs="Arial"/>
          <w:color w:val="000000"/>
          <w:sz w:val="24"/>
          <w:szCs w:val="24"/>
          <w:lang w:val="es-ES_tradnl"/>
        </w:rPr>
        <w:t>Tras la firma del Acuerdo Final, y con el fin de garantizar la implementación de todo lo acordado</w:t>
      </w:r>
      <w:r w:rsidR="00C000A7">
        <w:rPr>
          <w:rFonts w:cs="Arial"/>
          <w:color w:val="000000"/>
          <w:sz w:val="24"/>
          <w:szCs w:val="24"/>
          <w:lang w:val="es-ES_tradnl"/>
        </w:rPr>
        <w:t xml:space="preserve">, se diseñó </w:t>
      </w:r>
      <w:r w:rsidRPr="0065327C">
        <w:rPr>
          <w:rFonts w:cs="Arial"/>
          <w:color w:val="000000"/>
          <w:sz w:val="24"/>
          <w:szCs w:val="24"/>
          <w:lang w:val="es-ES_tradnl"/>
        </w:rPr>
        <w:t xml:space="preserve">el Plan Marco de Implementación, el cual integra el conjunto de </w:t>
      </w:r>
    </w:p>
    <w:p w14:paraId="1B1A3F13" w14:textId="77777777" w:rsidR="005C2E4B" w:rsidRDefault="005C2E4B" w:rsidP="00A91B15">
      <w:pPr>
        <w:jc w:val="both"/>
        <w:rPr>
          <w:rFonts w:cs="Arial"/>
          <w:color w:val="000000"/>
          <w:sz w:val="24"/>
          <w:szCs w:val="24"/>
          <w:lang w:val="es-ES_tradnl"/>
        </w:rPr>
      </w:pPr>
    </w:p>
    <w:p w14:paraId="0F447D82" w14:textId="467565CE" w:rsidR="00A91B15" w:rsidRPr="0065327C" w:rsidRDefault="004C2D72" w:rsidP="00A91B15">
      <w:pPr>
        <w:jc w:val="both"/>
        <w:rPr>
          <w:rFonts w:ascii="Helvetica" w:eastAsia="Times New Roman" w:hAnsi="Helvetica"/>
          <w:sz w:val="27"/>
          <w:szCs w:val="27"/>
          <w:lang w:val="es-ES_tradnl" w:eastAsia="es-ES"/>
        </w:rPr>
      </w:pPr>
      <w:r w:rsidRPr="0065327C">
        <w:rPr>
          <w:rFonts w:cs="Arial"/>
          <w:color w:val="000000"/>
          <w:sz w:val="24"/>
          <w:szCs w:val="24"/>
          <w:lang w:val="es-ES_tradnl"/>
        </w:rPr>
        <w:t>Propósitos</w:t>
      </w:r>
      <w:r w:rsidR="00A91B15" w:rsidRPr="0065327C">
        <w:rPr>
          <w:rFonts w:cs="Arial"/>
          <w:color w:val="000000"/>
          <w:sz w:val="24"/>
          <w:szCs w:val="24"/>
          <w:lang w:val="es-ES_tradnl"/>
        </w:rPr>
        <w:t xml:space="preserve">, objetivos, metas, </w:t>
      </w:r>
      <w:r w:rsidR="00240630" w:rsidRPr="0065327C">
        <w:rPr>
          <w:rFonts w:cs="Arial"/>
          <w:color w:val="000000"/>
          <w:sz w:val="24"/>
          <w:szCs w:val="24"/>
          <w:lang w:val="es-ES_tradnl"/>
        </w:rPr>
        <w:t>prioridades e</w:t>
      </w:r>
      <w:r w:rsidR="00A91B15" w:rsidRPr="0065327C">
        <w:rPr>
          <w:rFonts w:cs="Arial"/>
          <w:color w:val="000000"/>
          <w:sz w:val="24"/>
          <w:szCs w:val="24"/>
          <w:lang w:val="es-ES_tradnl"/>
        </w:rPr>
        <w:t xml:space="preserve"> indicadores acordados para dar cumplimiento al Acuerdo de Paz</w:t>
      </w:r>
      <w:r w:rsidR="00C000A7">
        <w:rPr>
          <w:rFonts w:cs="Arial"/>
          <w:color w:val="000000"/>
          <w:sz w:val="24"/>
          <w:szCs w:val="24"/>
          <w:lang w:val="es-ES_tradnl"/>
        </w:rPr>
        <w:t xml:space="preserve"> </w:t>
      </w:r>
      <w:r w:rsidR="003D515E">
        <w:rPr>
          <w:rFonts w:cs="Arial"/>
          <w:color w:val="000000"/>
          <w:sz w:val="24"/>
          <w:szCs w:val="24"/>
          <w:lang w:val="es-ES_tradnl"/>
        </w:rPr>
        <w:t xml:space="preserve">y </w:t>
      </w:r>
      <w:r w:rsidR="00C000A7">
        <w:rPr>
          <w:rFonts w:cs="Arial"/>
          <w:color w:val="000000"/>
          <w:sz w:val="24"/>
          <w:szCs w:val="24"/>
          <w:lang w:val="es-ES_tradnl"/>
        </w:rPr>
        <w:t xml:space="preserve">cuya articulación se hace en el marco del documento CONPES 3932 de 2018. </w:t>
      </w:r>
    </w:p>
    <w:p w14:paraId="518F91A2" w14:textId="2D304885" w:rsidR="00A91B15" w:rsidRPr="0065327C" w:rsidRDefault="00A91B15" w:rsidP="00A91B15">
      <w:pPr>
        <w:jc w:val="both"/>
        <w:rPr>
          <w:rFonts w:cs="Arial"/>
          <w:b/>
          <w:color w:val="000000"/>
          <w:sz w:val="72"/>
          <w:szCs w:val="52"/>
          <w:lang w:val="es-ES_tradnl"/>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sidR="008617B4">
        <w:rPr>
          <w:rFonts w:cs="Arial"/>
          <w:color w:val="000000"/>
          <w:sz w:val="24"/>
          <w:szCs w:val="24"/>
          <w:lang w:val="es-ES_tradnl"/>
        </w:rPr>
        <w:t>,</w:t>
      </w:r>
      <w:r w:rsidRPr="0065327C">
        <w:rPr>
          <w:rFonts w:cs="Arial"/>
          <w:color w:val="000000"/>
          <w:sz w:val="24"/>
          <w:szCs w:val="24"/>
          <w:lang w:val="es-ES_tradnl"/>
        </w:rPr>
        <w:t xml:space="preserve"> </w:t>
      </w:r>
      <w:r w:rsidR="00C34401">
        <w:rPr>
          <w:rFonts w:cs="Arial"/>
          <w:color w:val="000000"/>
          <w:sz w:val="24"/>
          <w:szCs w:val="24"/>
          <w:lang w:val="es-ES_tradnl"/>
        </w:rPr>
        <w:t>organizadas</w:t>
      </w:r>
      <w:r w:rsidRPr="0065327C">
        <w:rPr>
          <w:rFonts w:cs="Arial"/>
          <w:color w:val="000000"/>
          <w:sz w:val="24"/>
          <w:szCs w:val="24"/>
          <w:lang w:val="es-ES_tradnl"/>
        </w:rPr>
        <w:t xml:space="preserve"> por cada Punto del Acuerdo de Paz al</w:t>
      </w:r>
      <w:r w:rsidR="00F5485C">
        <w:rPr>
          <w:rFonts w:cs="Arial"/>
          <w:color w:val="000000"/>
          <w:sz w:val="24"/>
          <w:szCs w:val="24"/>
          <w:lang w:val="es-ES_tradnl"/>
        </w:rPr>
        <w:t xml:space="preserve"> que aportamos, los cuales son:</w:t>
      </w:r>
    </w:p>
    <w:p w14:paraId="0BD2D08B" w14:textId="77777777" w:rsidR="00A91B15" w:rsidRPr="0065327C" w:rsidRDefault="00A91B15" w:rsidP="00A91B15">
      <w:pPr>
        <w:jc w:val="both"/>
        <w:rPr>
          <w:rFonts w:ascii="Arial" w:hAnsi="Arial" w:cs="Arial"/>
          <w:sz w:val="24"/>
          <w:szCs w:val="40"/>
          <w:lang w:val="es-ES_tradnl"/>
        </w:rPr>
      </w:pPr>
    </w:p>
    <w:p w14:paraId="0AB671B2" w14:textId="1B84E671" w:rsidR="00A91B15" w:rsidRPr="0065327C" w:rsidRDefault="00F5485C" w:rsidP="00A91B15">
      <w:pPr>
        <w:ind w:left="708"/>
        <w:jc w:val="both"/>
        <w:rPr>
          <w:rFonts w:cs="Arial"/>
          <w:color w:val="000000"/>
          <w:sz w:val="24"/>
          <w:szCs w:val="24"/>
          <w:lang w:val="es-ES_tradnl"/>
        </w:rPr>
      </w:pPr>
      <w:r w:rsidRPr="00E16171">
        <w:rPr>
          <w:rFonts w:cs="Arial"/>
          <w:noProof/>
          <w:sz w:val="20"/>
          <w:szCs w:val="20"/>
          <w:lang w:eastAsia="es-CO"/>
        </w:rPr>
        <w:drawing>
          <wp:inline distT="0" distB="0" distL="0" distR="0" wp14:anchorId="548950BF" wp14:editId="32EB851B">
            <wp:extent cx="1457325" cy="895350"/>
            <wp:effectExtent l="0" t="0" r="0" b="0"/>
            <wp:docPr id="26"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224" cy="893445"/>
                    </a:xfrm>
                    <a:prstGeom prst="rect">
                      <a:avLst/>
                    </a:prstGeom>
                    <a:noFill/>
                    <a:ln>
                      <a:noFill/>
                    </a:ln>
                  </pic:spPr>
                </pic:pic>
              </a:graphicData>
            </a:graphic>
          </wp:inline>
        </w:drawing>
      </w:r>
    </w:p>
    <w:p w14:paraId="1D0E4C51" w14:textId="4C90BA16" w:rsidR="00A91B15" w:rsidRPr="00F5485C" w:rsidRDefault="00A91B15" w:rsidP="00F5485C">
      <w:pPr>
        <w:spacing w:line="240" w:lineRule="auto"/>
        <w:rPr>
          <w:b/>
          <w:color w:val="3366CC"/>
          <w:sz w:val="36"/>
          <w:szCs w:val="72"/>
          <w:lang w:val="es-ES_tradnl"/>
        </w:rPr>
      </w:pPr>
      <w:r w:rsidRPr="00F5485C">
        <w:rPr>
          <w:b/>
          <w:color w:val="3366CC"/>
          <w:sz w:val="36"/>
          <w:szCs w:val="72"/>
          <w:lang w:val="es-ES_tradnl"/>
        </w:rPr>
        <w:t xml:space="preserve">Punto </w:t>
      </w:r>
      <w:r w:rsidR="00EE62F6" w:rsidRPr="00F5485C">
        <w:rPr>
          <w:b/>
          <w:color w:val="3366CC"/>
          <w:sz w:val="36"/>
          <w:szCs w:val="72"/>
          <w:lang w:val="es-ES_tradnl"/>
        </w:rPr>
        <w:t xml:space="preserve">1 </w:t>
      </w:r>
      <w:r w:rsidRPr="00F5485C">
        <w:rPr>
          <w:b/>
          <w:color w:val="3366CC"/>
          <w:sz w:val="36"/>
          <w:szCs w:val="72"/>
          <w:lang w:val="es-ES_tradnl"/>
        </w:rPr>
        <w:t>del Acuerdo</w:t>
      </w:r>
    </w:p>
    <w:p w14:paraId="48927466" w14:textId="272C67E6" w:rsidR="00A91B15" w:rsidRPr="00106CD1" w:rsidRDefault="005C3267" w:rsidP="00A91B15">
      <w:pPr>
        <w:spacing w:line="240" w:lineRule="auto"/>
        <w:rPr>
          <w:b/>
          <w:color w:val="3366CC"/>
          <w:sz w:val="36"/>
          <w:szCs w:val="72"/>
          <w:u w:val="thick"/>
          <w:lang w:val="es-ES_tradnl"/>
        </w:rPr>
      </w:pPr>
      <w:r>
        <w:rPr>
          <w:b/>
          <w:color w:val="3366CC"/>
          <w:sz w:val="36"/>
          <w:szCs w:val="72"/>
          <w:u w:val="thick"/>
          <w:lang w:val="es-ES_tradnl"/>
        </w:rPr>
        <w:t>Hacia un nuevo campo colombiano</w:t>
      </w:r>
      <w:r w:rsidR="00A91B15" w:rsidRPr="00106CD1">
        <w:rPr>
          <w:b/>
          <w:color w:val="3366CC"/>
          <w:sz w:val="36"/>
          <w:szCs w:val="72"/>
          <w:u w:val="thick"/>
          <w:lang w:val="es-ES_tradnl"/>
        </w:rPr>
        <w:t>:</w:t>
      </w:r>
    </w:p>
    <w:p w14:paraId="4A7E950F" w14:textId="0992393D" w:rsidR="00A91B15" w:rsidRPr="00F5485C" w:rsidRDefault="005C3267" w:rsidP="00A91B15">
      <w:pPr>
        <w:spacing w:line="240" w:lineRule="auto"/>
        <w:rPr>
          <w:b/>
          <w:color w:val="3366CC"/>
          <w:sz w:val="36"/>
          <w:szCs w:val="72"/>
          <w:lang w:val="es-ES_tradnl"/>
        </w:rPr>
      </w:pPr>
      <w:r w:rsidRPr="00F5485C">
        <w:rPr>
          <w:b/>
          <w:color w:val="3366CC"/>
          <w:sz w:val="36"/>
          <w:szCs w:val="72"/>
          <w:lang w:val="es-ES_tradnl"/>
        </w:rPr>
        <w:t xml:space="preserve">Reforma </w:t>
      </w:r>
      <w:r w:rsidR="0019192D" w:rsidRPr="00F5485C">
        <w:rPr>
          <w:b/>
          <w:color w:val="3366CC"/>
          <w:sz w:val="36"/>
          <w:szCs w:val="72"/>
          <w:lang w:val="es-ES_tradnl"/>
        </w:rPr>
        <w:t>rural integral</w:t>
      </w:r>
    </w:p>
    <w:p w14:paraId="018117B9" w14:textId="77777777" w:rsidR="005C3267" w:rsidRPr="00CC61E6" w:rsidRDefault="005C3267" w:rsidP="005C3267">
      <w:pPr>
        <w:spacing w:line="240" w:lineRule="auto"/>
        <w:rPr>
          <w:rFonts w:cs="Arial"/>
          <w:sz w:val="24"/>
          <w:szCs w:val="24"/>
        </w:rPr>
      </w:pPr>
      <w:r>
        <w:rPr>
          <w:rFonts w:cs="Arial"/>
          <w:sz w:val="24"/>
          <w:szCs w:val="24"/>
        </w:rPr>
        <w:t xml:space="preserve">1.3 Planes Nacionales para la Reforma Rural integral </w:t>
      </w:r>
    </w:p>
    <w:p w14:paraId="5077C6A2" w14:textId="77777777" w:rsidR="005C3267" w:rsidRPr="00CE7D8C" w:rsidRDefault="005C3267" w:rsidP="005C3267">
      <w:pPr>
        <w:spacing w:line="240" w:lineRule="auto"/>
        <w:jc w:val="both"/>
        <w:rPr>
          <w:rFonts w:cs="Arial"/>
          <w:sz w:val="24"/>
          <w:szCs w:val="24"/>
        </w:rPr>
      </w:pPr>
      <w:r>
        <w:rPr>
          <w:rFonts w:cs="Arial"/>
          <w:sz w:val="24"/>
          <w:szCs w:val="24"/>
        </w:rPr>
        <w:t>Superar la pobreza y la desigualdad para alcanzar el bienestar de la población rural; e integrar y cerrar la brecha entre el campo y la ciudad.</w:t>
      </w:r>
    </w:p>
    <w:p w14:paraId="58F2779E" w14:textId="77777777" w:rsidR="005C2E4B" w:rsidRDefault="00A91B15" w:rsidP="00A91B15">
      <w:pPr>
        <w:spacing w:line="240" w:lineRule="auto"/>
        <w:ind w:left="108"/>
        <w:rPr>
          <w:rFonts w:cs="Arial"/>
          <w:b/>
          <w:sz w:val="40"/>
          <w:szCs w:val="36"/>
          <w:lang w:val="es-ES_tradnl"/>
        </w:rPr>
      </w:pPr>
      <w:r w:rsidRPr="0065327C">
        <w:rPr>
          <w:rFonts w:cs="Arial"/>
          <w:i/>
          <w:sz w:val="28"/>
          <w:szCs w:val="28"/>
          <w:lang w:val="es-ES_tradnl"/>
        </w:rPr>
        <w:t>Acción 1.</w:t>
      </w:r>
      <w:r w:rsidRPr="0065327C">
        <w:rPr>
          <w:rFonts w:cs="Arial"/>
          <w:b/>
          <w:sz w:val="36"/>
          <w:szCs w:val="36"/>
          <w:lang w:val="es-ES_tradnl"/>
        </w:rPr>
        <w:t xml:space="preserve"> </w:t>
      </w:r>
      <w:r w:rsidRPr="0065327C">
        <w:rPr>
          <w:rFonts w:cs="Arial"/>
          <w:b/>
          <w:sz w:val="36"/>
          <w:szCs w:val="36"/>
          <w:lang w:val="es-ES_tradnl"/>
        </w:rPr>
        <w:br/>
      </w:r>
    </w:p>
    <w:p w14:paraId="7529362A" w14:textId="68E3DFAF" w:rsidR="00A91B15" w:rsidRPr="0065327C" w:rsidRDefault="005C3267" w:rsidP="00A91B15">
      <w:pPr>
        <w:spacing w:line="240" w:lineRule="auto"/>
        <w:ind w:left="108"/>
        <w:rPr>
          <w:rFonts w:cs="Arial"/>
          <w:b/>
          <w:sz w:val="36"/>
          <w:szCs w:val="36"/>
          <w:lang w:val="es-ES_tradnl"/>
        </w:rPr>
      </w:pPr>
      <w:r>
        <w:rPr>
          <w:rFonts w:cs="Arial"/>
          <w:b/>
          <w:sz w:val="40"/>
          <w:szCs w:val="36"/>
          <w:lang w:val="es-ES_tradnl"/>
        </w:rPr>
        <w:t>Plan progresivo de protección social y de garantía de los derechos de los trabajadores y trabajadoras rurales</w:t>
      </w:r>
    </w:p>
    <w:tbl>
      <w:tblPr>
        <w:tblpPr w:leftFromText="141" w:rightFromText="141" w:vertAnchor="text" w:horzAnchor="margin" w:tblpY="44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5C2E4B" w:rsidRPr="0065327C" w14:paraId="1EBFEA2A" w14:textId="77777777" w:rsidTr="005C2E4B">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61FD2B68" w14:textId="77777777" w:rsidR="005C2E4B" w:rsidRPr="0065327C" w:rsidRDefault="005C2E4B" w:rsidP="005C2E4B">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48772B2B" w14:textId="25FC8BB5" w:rsidR="005C2E4B" w:rsidRPr="0065327C" w:rsidRDefault="00DD530E" w:rsidP="006F79DD">
            <w:pPr>
              <w:spacing w:after="0" w:line="240" w:lineRule="auto"/>
              <w:jc w:val="both"/>
              <w:rPr>
                <w:rFonts w:cs="Arial"/>
                <w:sz w:val="24"/>
                <w:szCs w:val="24"/>
                <w:lang w:val="es-ES_tradnl"/>
              </w:rPr>
            </w:pPr>
            <w:r>
              <w:rPr>
                <w:rFonts w:cs="Arial"/>
                <w:sz w:val="24"/>
                <w:szCs w:val="24"/>
                <w:lang w:val="es-ES"/>
              </w:rPr>
              <w:t xml:space="preserve">El Gobierno Nacional </w:t>
            </w:r>
            <w:r w:rsidR="006F79DD">
              <w:rPr>
                <w:rFonts w:cs="Arial"/>
                <w:sz w:val="24"/>
                <w:szCs w:val="24"/>
                <w:lang w:val="es-ES"/>
              </w:rPr>
              <w:t xml:space="preserve">se encuentra implementando </w:t>
            </w:r>
            <w:r w:rsidR="005C2E4B">
              <w:rPr>
                <w:rFonts w:cs="Arial"/>
                <w:sz w:val="24"/>
                <w:szCs w:val="24"/>
                <w:lang w:val="es-ES"/>
              </w:rPr>
              <w:t xml:space="preserve">el Plan Progresivo de protección social y de garantía de los derechos de los trabajadores y trabajadoras rurales, para el desarrollo del Plan se </w:t>
            </w:r>
            <w:r w:rsidR="006F79DD">
              <w:rPr>
                <w:rFonts w:cs="Arial"/>
                <w:sz w:val="24"/>
                <w:szCs w:val="24"/>
                <w:lang w:val="es-ES"/>
              </w:rPr>
              <w:t xml:space="preserve"> tiene </w:t>
            </w:r>
            <w:r w:rsidR="005C2E4B">
              <w:rPr>
                <w:rFonts w:cs="Arial"/>
                <w:sz w:val="24"/>
                <w:szCs w:val="24"/>
                <w:lang w:val="es-ES"/>
              </w:rPr>
              <w:t>en cuenta los siguientes criterios: la garantía de protección social, mediante un beneficio económico periódico para los trabajadores y trabajadoras del campo en edad de jubilarse y un subsidio de riesgos laborales, proporcional a un ahorro individual acompañado de un subsidio por parte del Estado.</w:t>
            </w:r>
          </w:p>
        </w:tc>
      </w:tr>
    </w:tbl>
    <w:p w14:paraId="78F53F5C" w14:textId="4FB73DDB" w:rsidR="00A91B15" w:rsidRDefault="00A91B15" w:rsidP="00A91B15">
      <w:pPr>
        <w:spacing w:line="240" w:lineRule="auto"/>
        <w:jc w:val="both"/>
        <w:rPr>
          <w:rFonts w:cs="Arial"/>
          <w:color w:val="009EAD"/>
          <w:sz w:val="32"/>
          <w:szCs w:val="32"/>
          <w:u w:val="thick"/>
          <w:lang w:val="es-ES_tradnl"/>
        </w:rPr>
      </w:pPr>
    </w:p>
    <w:p w14:paraId="43CCCE2E" w14:textId="5D6FBBEC" w:rsidR="00461269" w:rsidRPr="00461269" w:rsidRDefault="00461269" w:rsidP="00A91B15">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sidR="003D515E">
        <w:rPr>
          <w:rFonts w:cs="Arial"/>
          <w:color w:val="000000"/>
          <w:sz w:val="24"/>
          <w:szCs w:val="24"/>
          <w:lang w:val="es-ES_tradnl"/>
        </w:rPr>
        <w:t>cargo los siguientes productos del Plan Marco de Implementación.</w:t>
      </w:r>
    </w:p>
    <w:p w14:paraId="738CA474" w14:textId="77777777"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4545" w:type="pct"/>
        <w:tblInd w:w="66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524"/>
        <w:gridCol w:w="1999"/>
        <w:gridCol w:w="1834"/>
        <w:gridCol w:w="1001"/>
        <w:gridCol w:w="1000"/>
      </w:tblGrid>
      <w:tr w:rsidR="005B199D" w:rsidRPr="0065327C" w14:paraId="3BBB285A" w14:textId="4CED606C" w:rsidTr="008744B7">
        <w:trPr>
          <w:trHeight w:val="220"/>
        </w:trPr>
        <w:tc>
          <w:tcPr>
            <w:tcW w:w="1510" w:type="pct"/>
            <w:tcBorders>
              <w:top w:val="single" w:sz="8" w:space="0" w:color="BBBBBB"/>
              <w:bottom w:val="single" w:sz="8" w:space="0" w:color="BBBBBB"/>
            </w:tcBorders>
            <w:shd w:val="clear" w:color="auto" w:fill="A5A5A5"/>
          </w:tcPr>
          <w:p w14:paraId="758DF60A" w14:textId="77777777" w:rsidR="005B199D" w:rsidRPr="0065327C" w:rsidRDefault="005B199D" w:rsidP="00731437">
            <w:pPr>
              <w:spacing w:after="0" w:line="240" w:lineRule="auto"/>
              <w:jc w:val="center"/>
              <w:rPr>
                <w:rFonts w:cs="Arial"/>
                <w:bCs/>
                <w:color w:val="FFFFFF"/>
                <w:lang w:val="es-ES_tradnl"/>
              </w:rPr>
            </w:pPr>
            <w:r>
              <w:rPr>
                <w:rFonts w:cs="Arial"/>
                <w:bCs/>
                <w:color w:val="FFFFFF"/>
                <w:lang w:val="es-ES_tradnl"/>
              </w:rPr>
              <w:t>PRODUCTO</w:t>
            </w:r>
          </w:p>
        </w:tc>
        <w:tc>
          <w:tcPr>
            <w:tcW w:w="1196" w:type="pct"/>
            <w:tcBorders>
              <w:top w:val="single" w:sz="8" w:space="0" w:color="BBBBBB"/>
              <w:bottom w:val="single" w:sz="8" w:space="0" w:color="BBBBBB"/>
            </w:tcBorders>
            <w:shd w:val="clear" w:color="auto" w:fill="A5A5A5"/>
          </w:tcPr>
          <w:p w14:paraId="6224E03B" w14:textId="77777777" w:rsidR="005B199D" w:rsidRDefault="005B199D" w:rsidP="00731437">
            <w:pPr>
              <w:spacing w:after="0" w:line="240" w:lineRule="auto"/>
              <w:jc w:val="center"/>
              <w:rPr>
                <w:rFonts w:cs="Arial"/>
                <w:bCs/>
                <w:color w:val="FFFFFF"/>
                <w:lang w:val="es-ES_tradnl"/>
              </w:rPr>
            </w:pPr>
            <w:r>
              <w:rPr>
                <w:rFonts w:cs="Arial"/>
                <w:bCs/>
                <w:color w:val="FFFFFF"/>
                <w:lang w:val="es-ES_tradnl"/>
              </w:rPr>
              <w:t>INDICADOR</w:t>
            </w:r>
          </w:p>
        </w:tc>
        <w:tc>
          <w:tcPr>
            <w:tcW w:w="1097" w:type="pct"/>
            <w:tcBorders>
              <w:top w:val="single" w:sz="8" w:space="0" w:color="BBBBBB"/>
              <w:bottom w:val="single" w:sz="8" w:space="0" w:color="BBBBBB"/>
            </w:tcBorders>
            <w:shd w:val="clear" w:color="auto" w:fill="A5A5A5"/>
          </w:tcPr>
          <w:p w14:paraId="017B4D25" w14:textId="77777777" w:rsidR="005B199D" w:rsidRDefault="005B199D" w:rsidP="00731437">
            <w:pPr>
              <w:spacing w:after="0" w:line="240" w:lineRule="auto"/>
              <w:jc w:val="center"/>
              <w:rPr>
                <w:rFonts w:cs="Arial"/>
                <w:bCs/>
                <w:color w:val="FFFFFF"/>
                <w:lang w:val="es-ES_tradnl"/>
              </w:rPr>
            </w:pPr>
            <w:r>
              <w:rPr>
                <w:rFonts w:cs="Arial"/>
                <w:bCs/>
                <w:color w:val="FFFFFF"/>
                <w:lang w:val="es-ES_tradnl"/>
              </w:rPr>
              <w:t xml:space="preserve">SECTOR </w:t>
            </w:r>
          </w:p>
          <w:p w14:paraId="48B5DF3D" w14:textId="0C530B50" w:rsidR="005B199D" w:rsidRDefault="005B199D" w:rsidP="00731437">
            <w:pPr>
              <w:spacing w:after="0" w:line="240" w:lineRule="auto"/>
              <w:jc w:val="center"/>
              <w:rPr>
                <w:rFonts w:cs="Arial"/>
                <w:bCs/>
                <w:color w:val="FFFFFF"/>
                <w:lang w:val="es-ES_tradnl"/>
              </w:rPr>
            </w:pPr>
            <w:r>
              <w:rPr>
                <w:rFonts w:cs="Arial"/>
                <w:bCs/>
                <w:color w:val="FFFFFF"/>
                <w:lang w:val="es-ES_tradnl"/>
              </w:rPr>
              <w:t>RESPON</w:t>
            </w:r>
            <w:r w:rsidR="00C52DE2">
              <w:rPr>
                <w:rFonts w:cs="Arial"/>
                <w:bCs/>
                <w:color w:val="FFFFFF"/>
                <w:lang w:val="es-ES_tradnl"/>
              </w:rPr>
              <w:t>SA</w:t>
            </w:r>
            <w:r>
              <w:rPr>
                <w:rFonts w:cs="Arial"/>
                <w:bCs/>
                <w:color w:val="FFFFFF"/>
                <w:lang w:val="es-ES_tradnl"/>
              </w:rPr>
              <w:t xml:space="preserve">BLE </w:t>
            </w:r>
          </w:p>
        </w:tc>
        <w:tc>
          <w:tcPr>
            <w:tcW w:w="599" w:type="pct"/>
            <w:tcBorders>
              <w:top w:val="single" w:sz="8" w:space="0" w:color="BBBBBB"/>
              <w:bottom w:val="single" w:sz="8" w:space="0" w:color="BBBBBB"/>
            </w:tcBorders>
            <w:shd w:val="clear" w:color="auto" w:fill="A5A5A5"/>
          </w:tcPr>
          <w:p w14:paraId="3A0F5764" w14:textId="77777777" w:rsidR="005B199D" w:rsidRDefault="005B199D" w:rsidP="00731437">
            <w:pPr>
              <w:spacing w:after="0" w:line="240" w:lineRule="auto"/>
              <w:jc w:val="center"/>
              <w:rPr>
                <w:rFonts w:cs="Arial"/>
                <w:bCs/>
                <w:color w:val="FFFFFF"/>
                <w:lang w:val="es-ES_tradnl"/>
              </w:rPr>
            </w:pPr>
            <w:r>
              <w:rPr>
                <w:rFonts w:cs="Arial"/>
                <w:bCs/>
                <w:color w:val="FFFFFF"/>
                <w:lang w:val="es-ES_tradnl"/>
              </w:rPr>
              <w:t>AÑO</w:t>
            </w:r>
          </w:p>
          <w:p w14:paraId="1BECA8A5" w14:textId="67B05680" w:rsidR="005B199D" w:rsidRDefault="005B199D" w:rsidP="00731437">
            <w:pPr>
              <w:spacing w:after="0" w:line="240" w:lineRule="auto"/>
              <w:jc w:val="center"/>
              <w:rPr>
                <w:rFonts w:cs="Arial"/>
                <w:bCs/>
                <w:color w:val="FFFFFF"/>
                <w:lang w:val="es-ES_tradnl"/>
              </w:rPr>
            </w:pPr>
            <w:r>
              <w:rPr>
                <w:rFonts w:cs="Arial"/>
                <w:bCs/>
                <w:color w:val="FFFFFF"/>
                <w:lang w:val="es-ES_tradnl"/>
              </w:rPr>
              <w:t>INICIO</w:t>
            </w:r>
          </w:p>
        </w:tc>
        <w:tc>
          <w:tcPr>
            <w:tcW w:w="598" w:type="pct"/>
            <w:tcBorders>
              <w:top w:val="single" w:sz="8" w:space="0" w:color="BBBBBB"/>
              <w:bottom w:val="single" w:sz="8" w:space="0" w:color="BBBBBB"/>
            </w:tcBorders>
            <w:shd w:val="clear" w:color="auto" w:fill="A5A5A5"/>
          </w:tcPr>
          <w:p w14:paraId="71B0E87A" w14:textId="77777777" w:rsidR="005B199D" w:rsidRDefault="005B199D" w:rsidP="00731437">
            <w:pPr>
              <w:spacing w:after="0" w:line="240" w:lineRule="auto"/>
              <w:jc w:val="center"/>
              <w:rPr>
                <w:rFonts w:cs="Arial"/>
                <w:bCs/>
                <w:color w:val="FFFFFF"/>
                <w:lang w:val="es-ES_tradnl"/>
              </w:rPr>
            </w:pPr>
            <w:r>
              <w:rPr>
                <w:rFonts w:cs="Arial"/>
                <w:bCs/>
                <w:color w:val="FFFFFF"/>
                <w:lang w:val="es-ES_tradnl"/>
              </w:rPr>
              <w:t xml:space="preserve">AÑO </w:t>
            </w:r>
          </w:p>
          <w:p w14:paraId="4998DEBC" w14:textId="2AD38104" w:rsidR="005B199D" w:rsidRDefault="005B199D" w:rsidP="00731437">
            <w:pPr>
              <w:spacing w:after="0" w:line="240" w:lineRule="auto"/>
              <w:jc w:val="center"/>
              <w:rPr>
                <w:rFonts w:cs="Arial"/>
                <w:bCs/>
                <w:color w:val="FFFFFF"/>
                <w:lang w:val="es-ES_tradnl"/>
              </w:rPr>
            </w:pPr>
            <w:r>
              <w:rPr>
                <w:rFonts w:cs="Arial"/>
                <w:bCs/>
                <w:color w:val="FFFFFF"/>
                <w:lang w:val="es-ES_tradnl"/>
              </w:rPr>
              <w:t>FIN</w:t>
            </w:r>
          </w:p>
        </w:tc>
      </w:tr>
      <w:tr w:rsidR="005B199D" w:rsidRPr="0065327C" w14:paraId="22D5C06C" w14:textId="08A5A16D" w:rsidTr="008744B7">
        <w:trPr>
          <w:trHeight w:val="220"/>
        </w:trPr>
        <w:tc>
          <w:tcPr>
            <w:tcW w:w="1510" w:type="pct"/>
            <w:shd w:val="clear" w:color="auto" w:fill="E8E8E8"/>
          </w:tcPr>
          <w:p w14:paraId="1607D446" w14:textId="4C05EF3D" w:rsidR="005B199D" w:rsidRPr="00BF7E95" w:rsidRDefault="005C3267" w:rsidP="00731437">
            <w:pPr>
              <w:spacing w:after="0" w:line="240" w:lineRule="auto"/>
              <w:rPr>
                <w:rFonts w:cs="Arial"/>
                <w:highlight w:val="yellow"/>
                <w:lang w:val="es-ES_tradnl"/>
              </w:rPr>
            </w:pPr>
            <w:r w:rsidRPr="006B4ABC">
              <w:rPr>
                <w:rFonts w:cs="Arial"/>
                <w:lang w:val="es-ES_tradnl"/>
              </w:rPr>
              <w:t>Beneficios Económicos Periódicos</w:t>
            </w:r>
          </w:p>
        </w:tc>
        <w:tc>
          <w:tcPr>
            <w:tcW w:w="1196" w:type="pct"/>
            <w:shd w:val="clear" w:color="auto" w:fill="E8E8E8"/>
          </w:tcPr>
          <w:p w14:paraId="45673129" w14:textId="4D37C392" w:rsidR="005B199D" w:rsidRPr="00BF7E95" w:rsidRDefault="005C3267" w:rsidP="008744B7">
            <w:pPr>
              <w:spacing w:after="0" w:line="240" w:lineRule="auto"/>
              <w:jc w:val="center"/>
              <w:rPr>
                <w:rFonts w:cs="Arial"/>
                <w:highlight w:val="yellow"/>
                <w:lang w:val="es-ES_tradnl"/>
              </w:rPr>
            </w:pPr>
            <w:r w:rsidRPr="006B4ABC">
              <w:rPr>
                <w:rFonts w:cs="Arial"/>
                <w:lang w:val="es-ES_tradnl"/>
              </w:rPr>
              <w:t>Personas vinculadas a BEPS en zonas rurales</w:t>
            </w:r>
          </w:p>
        </w:tc>
        <w:tc>
          <w:tcPr>
            <w:tcW w:w="1097" w:type="pct"/>
            <w:shd w:val="clear" w:color="auto" w:fill="E8E8E8"/>
          </w:tcPr>
          <w:p w14:paraId="65C14F17" w14:textId="77777777" w:rsidR="008744B7" w:rsidRDefault="008744B7" w:rsidP="008744B7">
            <w:pPr>
              <w:spacing w:after="0" w:line="240" w:lineRule="auto"/>
              <w:jc w:val="center"/>
              <w:rPr>
                <w:rFonts w:cs="Arial"/>
                <w:lang w:val="es-ES_tradnl"/>
              </w:rPr>
            </w:pPr>
          </w:p>
          <w:p w14:paraId="7404C4F8" w14:textId="2DD2C58C" w:rsidR="005B199D" w:rsidRPr="00BF7E95" w:rsidRDefault="00456352" w:rsidP="008744B7">
            <w:pPr>
              <w:spacing w:after="0" w:line="240" w:lineRule="auto"/>
              <w:jc w:val="center"/>
              <w:rPr>
                <w:rFonts w:cs="Arial"/>
                <w:highlight w:val="yellow"/>
                <w:lang w:val="es-ES_tradnl"/>
              </w:rPr>
            </w:pPr>
            <w:r w:rsidRPr="00456352">
              <w:rPr>
                <w:rFonts w:cs="Arial"/>
                <w:lang w:val="es-ES_tradnl"/>
              </w:rPr>
              <w:t>Trabajo</w:t>
            </w:r>
          </w:p>
        </w:tc>
        <w:tc>
          <w:tcPr>
            <w:tcW w:w="599" w:type="pct"/>
            <w:shd w:val="clear" w:color="auto" w:fill="E8E8E8"/>
          </w:tcPr>
          <w:p w14:paraId="6A47BCFA" w14:textId="77777777" w:rsidR="008744B7" w:rsidRDefault="008744B7" w:rsidP="008744B7">
            <w:pPr>
              <w:spacing w:after="0" w:line="240" w:lineRule="auto"/>
              <w:jc w:val="center"/>
              <w:rPr>
                <w:rFonts w:cs="Arial"/>
                <w:lang w:val="es-ES_tradnl"/>
              </w:rPr>
            </w:pPr>
          </w:p>
          <w:p w14:paraId="059E1A4F" w14:textId="02896C06" w:rsidR="005B199D" w:rsidRPr="00456352" w:rsidRDefault="00456352" w:rsidP="008744B7">
            <w:pPr>
              <w:spacing w:after="0" w:line="240" w:lineRule="auto"/>
              <w:jc w:val="center"/>
              <w:rPr>
                <w:rFonts w:cs="Arial"/>
                <w:lang w:val="es-ES_tradnl"/>
              </w:rPr>
            </w:pPr>
            <w:r w:rsidRPr="00456352">
              <w:rPr>
                <w:rFonts w:cs="Arial"/>
                <w:lang w:val="es-ES_tradnl"/>
              </w:rPr>
              <w:t>2018</w:t>
            </w:r>
          </w:p>
        </w:tc>
        <w:tc>
          <w:tcPr>
            <w:tcW w:w="598" w:type="pct"/>
            <w:shd w:val="clear" w:color="auto" w:fill="E8E8E8"/>
          </w:tcPr>
          <w:p w14:paraId="5D29BCA7" w14:textId="77777777" w:rsidR="008744B7" w:rsidRDefault="008744B7" w:rsidP="008744B7">
            <w:pPr>
              <w:spacing w:after="0" w:line="240" w:lineRule="auto"/>
              <w:jc w:val="center"/>
              <w:rPr>
                <w:rFonts w:cs="Arial"/>
                <w:lang w:val="es-ES_tradnl"/>
              </w:rPr>
            </w:pPr>
          </w:p>
          <w:p w14:paraId="552E7EE1" w14:textId="472A3269" w:rsidR="00456352" w:rsidRPr="00BF7E95" w:rsidRDefault="00456352" w:rsidP="008744B7">
            <w:pPr>
              <w:spacing w:after="0" w:line="240" w:lineRule="auto"/>
              <w:jc w:val="center"/>
              <w:rPr>
                <w:rFonts w:cs="Arial"/>
                <w:highlight w:val="yellow"/>
                <w:lang w:val="es-ES_tradnl"/>
              </w:rPr>
            </w:pPr>
            <w:r w:rsidRPr="00456352">
              <w:rPr>
                <w:rFonts w:cs="Arial"/>
                <w:lang w:val="es-ES_tradnl"/>
              </w:rPr>
              <w:t>2031</w:t>
            </w:r>
          </w:p>
        </w:tc>
      </w:tr>
      <w:tr w:rsidR="005B199D" w:rsidRPr="0065327C" w14:paraId="5575C7CE" w14:textId="73C664FD" w:rsidTr="008744B7">
        <w:trPr>
          <w:trHeight w:val="220"/>
        </w:trPr>
        <w:tc>
          <w:tcPr>
            <w:tcW w:w="1510" w:type="pct"/>
            <w:shd w:val="clear" w:color="auto" w:fill="E8E8E8"/>
          </w:tcPr>
          <w:p w14:paraId="7D43B07E" w14:textId="702B0F22" w:rsidR="005B199D" w:rsidRPr="00BF7E95" w:rsidRDefault="001145D0" w:rsidP="00731437">
            <w:pPr>
              <w:spacing w:after="0" w:line="240" w:lineRule="auto"/>
              <w:rPr>
                <w:rFonts w:cs="Arial"/>
                <w:highlight w:val="yellow"/>
                <w:lang w:val="es-ES_tradnl"/>
              </w:rPr>
            </w:pPr>
            <w:r w:rsidRPr="006B4ABC">
              <w:rPr>
                <w:rFonts w:cs="Arial"/>
                <w:lang w:val="es-ES_tradnl"/>
              </w:rPr>
              <w:t>Beneficios Económicos Periódicos</w:t>
            </w:r>
          </w:p>
        </w:tc>
        <w:tc>
          <w:tcPr>
            <w:tcW w:w="1196" w:type="pct"/>
            <w:shd w:val="clear" w:color="auto" w:fill="E8E8E8"/>
          </w:tcPr>
          <w:p w14:paraId="28D6D9FF" w14:textId="15C6415F" w:rsidR="005B199D" w:rsidRPr="00BF7E95" w:rsidRDefault="001145D0" w:rsidP="008744B7">
            <w:pPr>
              <w:spacing w:after="0" w:line="240" w:lineRule="auto"/>
              <w:jc w:val="center"/>
              <w:rPr>
                <w:rFonts w:cs="Arial"/>
                <w:highlight w:val="yellow"/>
                <w:lang w:val="es-ES_tradnl"/>
              </w:rPr>
            </w:pPr>
            <w:r w:rsidRPr="006B4ABC">
              <w:rPr>
                <w:rFonts w:cs="Arial"/>
                <w:lang w:val="es-ES_tradnl"/>
              </w:rPr>
              <w:t>Personas vinculadas a BEPS en zonas rurales de municipios PDET</w:t>
            </w:r>
          </w:p>
        </w:tc>
        <w:tc>
          <w:tcPr>
            <w:tcW w:w="1097" w:type="pct"/>
            <w:shd w:val="clear" w:color="auto" w:fill="E8E8E8"/>
          </w:tcPr>
          <w:p w14:paraId="44040BDC" w14:textId="77777777" w:rsidR="008744B7" w:rsidRDefault="008744B7" w:rsidP="008744B7">
            <w:pPr>
              <w:spacing w:after="0" w:line="240" w:lineRule="auto"/>
              <w:jc w:val="center"/>
              <w:rPr>
                <w:rFonts w:cs="Arial"/>
                <w:lang w:val="es-ES_tradnl"/>
              </w:rPr>
            </w:pPr>
          </w:p>
          <w:p w14:paraId="469ABFCF" w14:textId="3CC174E5" w:rsidR="005B199D" w:rsidRPr="00BF7E95" w:rsidRDefault="00456352" w:rsidP="008744B7">
            <w:pPr>
              <w:spacing w:after="0" w:line="240" w:lineRule="auto"/>
              <w:jc w:val="center"/>
              <w:rPr>
                <w:rFonts w:cs="Arial"/>
                <w:highlight w:val="yellow"/>
                <w:lang w:val="es-ES_tradnl"/>
              </w:rPr>
            </w:pPr>
            <w:r w:rsidRPr="00456352">
              <w:rPr>
                <w:rFonts w:cs="Arial"/>
                <w:lang w:val="es-ES_tradnl"/>
              </w:rPr>
              <w:t>Trabajo</w:t>
            </w:r>
          </w:p>
        </w:tc>
        <w:tc>
          <w:tcPr>
            <w:tcW w:w="599" w:type="pct"/>
            <w:shd w:val="clear" w:color="auto" w:fill="E8E8E8"/>
          </w:tcPr>
          <w:p w14:paraId="253739D9" w14:textId="77777777" w:rsidR="008744B7" w:rsidRDefault="008744B7" w:rsidP="008744B7">
            <w:pPr>
              <w:spacing w:after="0" w:line="240" w:lineRule="auto"/>
              <w:jc w:val="center"/>
              <w:rPr>
                <w:rFonts w:cs="Arial"/>
                <w:lang w:val="es-ES_tradnl"/>
              </w:rPr>
            </w:pPr>
          </w:p>
          <w:p w14:paraId="21FEA2CE" w14:textId="0DFF885B" w:rsidR="005B199D" w:rsidRPr="00456352" w:rsidRDefault="00456352" w:rsidP="008744B7">
            <w:pPr>
              <w:spacing w:after="0" w:line="240" w:lineRule="auto"/>
              <w:jc w:val="center"/>
              <w:rPr>
                <w:rFonts w:cs="Arial"/>
                <w:lang w:val="es-ES_tradnl"/>
              </w:rPr>
            </w:pPr>
            <w:r>
              <w:rPr>
                <w:rFonts w:cs="Arial"/>
                <w:lang w:val="es-ES_tradnl"/>
              </w:rPr>
              <w:t>2018</w:t>
            </w:r>
          </w:p>
        </w:tc>
        <w:tc>
          <w:tcPr>
            <w:tcW w:w="598" w:type="pct"/>
            <w:shd w:val="clear" w:color="auto" w:fill="E8E8E8"/>
          </w:tcPr>
          <w:p w14:paraId="52B2F1E1" w14:textId="77777777" w:rsidR="008744B7" w:rsidRDefault="008744B7" w:rsidP="008744B7">
            <w:pPr>
              <w:spacing w:after="0" w:line="240" w:lineRule="auto"/>
              <w:jc w:val="center"/>
              <w:rPr>
                <w:rFonts w:cs="Arial"/>
                <w:lang w:val="es-ES_tradnl"/>
              </w:rPr>
            </w:pPr>
          </w:p>
          <w:p w14:paraId="1D1D234A" w14:textId="7194D58E" w:rsidR="005B199D" w:rsidRPr="00456352" w:rsidRDefault="00456352" w:rsidP="008744B7">
            <w:pPr>
              <w:spacing w:after="0" w:line="240" w:lineRule="auto"/>
              <w:jc w:val="center"/>
              <w:rPr>
                <w:rFonts w:cs="Arial"/>
                <w:lang w:val="es-ES_tradnl"/>
              </w:rPr>
            </w:pPr>
            <w:r>
              <w:rPr>
                <w:rFonts w:cs="Arial"/>
                <w:lang w:val="es-ES_tradnl"/>
              </w:rPr>
              <w:t>202</w:t>
            </w:r>
            <w:r w:rsidR="005C2E4B">
              <w:rPr>
                <w:rFonts w:cs="Arial"/>
                <w:lang w:val="es-ES_tradnl"/>
              </w:rPr>
              <w:t>5</w:t>
            </w:r>
          </w:p>
        </w:tc>
      </w:tr>
      <w:tr w:rsidR="005B199D" w:rsidRPr="0065327C" w14:paraId="5E43F6B0" w14:textId="01DF9E96" w:rsidTr="008744B7">
        <w:trPr>
          <w:trHeight w:val="220"/>
        </w:trPr>
        <w:tc>
          <w:tcPr>
            <w:tcW w:w="1510" w:type="pct"/>
            <w:tcBorders>
              <w:left w:val="nil"/>
              <w:right w:val="nil"/>
            </w:tcBorders>
            <w:shd w:val="clear" w:color="auto" w:fill="auto"/>
          </w:tcPr>
          <w:p w14:paraId="227EFE35" w14:textId="77777777" w:rsidR="005B199D" w:rsidRPr="0065327C" w:rsidRDefault="005B199D" w:rsidP="00731437">
            <w:pPr>
              <w:spacing w:after="0" w:line="240" w:lineRule="auto"/>
              <w:rPr>
                <w:rFonts w:cs="Arial"/>
                <w:lang w:val="es-ES_tradnl"/>
              </w:rPr>
            </w:pPr>
          </w:p>
        </w:tc>
        <w:tc>
          <w:tcPr>
            <w:tcW w:w="1196" w:type="pct"/>
            <w:tcBorders>
              <w:left w:val="nil"/>
              <w:right w:val="nil"/>
            </w:tcBorders>
          </w:tcPr>
          <w:p w14:paraId="7CEAFEF5" w14:textId="77777777" w:rsidR="005B199D" w:rsidRPr="0065327C" w:rsidRDefault="005B199D" w:rsidP="00731437">
            <w:pPr>
              <w:spacing w:after="0" w:line="240" w:lineRule="auto"/>
              <w:rPr>
                <w:rFonts w:cs="Arial"/>
                <w:lang w:val="es-ES_tradnl"/>
              </w:rPr>
            </w:pPr>
          </w:p>
        </w:tc>
        <w:tc>
          <w:tcPr>
            <w:tcW w:w="1097" w:type="pct"/>
            <w:tcBorders>
              <w:left w:val="nil"/>
              <w:right w:val="nil"/>
            </w:tcBorders>
          </w:tcPr>
          <w:p w14:paraId="2B2B5BDC" w14:textId="77777777" w:rsidR="005B199D" w:rsidRPr="0065327C" w:rsidRDefault="005B199D" w:rsidP="008744B7">
            <w:pPr>
              <w:spacing w:after="0" w:line="240" w:lineRule="auto"/>
              <w:jc w:val="center"/>
              <w:rPr>
                <w:rFonts w:cs="Arial"/>
                <w:lang w:val="es-ES_tradnl"/>
              </w:rPr>
            </w:pPr>
          </w:p>
        </w:tc>
        <w:tc>
          <w:tcPr>
            <w:tcW w:w="599" w:type="pct"/>
            <w:tcBorders>
              <w:left w:val="nil"/>
              <w:right w:val="nil"/>
            </w:tcBorders>
          </w:tcPr>
          <w:p w14:paraId="7E5C6804" w14:textId="77777777" w:rsidR="005B199D" w:rsidRPr="0065327C" w:rsidRDefault="005B199D" w:rsidP="008744B7">
            <w:pPr>
              <w:spacing w:after="0" w:line="240" w:lineRule="auto"/>
              <w:jc w:val="center"/>
              <w:rPr>
                <w:rFonts w:cs="Arial"/>
                <w:lang w:val="es-ES_tradnl"/>
              </w:rPr>
            </w:pPr>
          </w:p>
        </w:tc>
        <w:tc>
          <w:tcPr>
            <w:tcW w:w="598" w:type="pct"/>
            <w:tcBorders>
              <w:left w:val="nil"/>
              <w:right w:val="nil"/>
            </w:tcBorders>
          </w:tcPr>
          <w:p w14:paraId="7AD385A7" w14:textId="77777777" w:rsidR="005B199D" w:rsidRPr="0065327C" w:rsidRDefault="005B199D" w:rsidP="008744B7">
            <w:pPr>
              <w:spacing w:after="0" w:line="240" w:lineRule="auto"/>
              <w:jc w:val="center"/>
              <w:rPr>
                <w:rFonts w:cs="Arial"/>
                <w:lang w:val="es-ES_tradnl"/>
              </w:rPr>
            </w:pPr>
          </w:p>
        </w:tc>
      </w:tr>
    </w:tbl>
    <w:p w14:paraId="3CBEA17F" w14:textId="6D1D24CE" w:rsidR="00461269" w:rsidRDefault="00461269" w:rsidP="00A91B15">
      <w:pPr>
        <w:spacing w:line="240" w:lineRule="auto"/>
        <w:jc w:val="both"/>
        <w:rPr>
          <w:rFonts w:cs="Arial"/>
          <w:color w:val="009EAD"/>
          <w:sz w:val="32"/>
          <w:szCs w:val="32"/>
          <w:u w:val="thick"/>
          <w:lang w:val="es-ES_tradnl"/>
        </w:rPr>
      </w:pPr>
    </w:p>
    <w:p w14:paraId="04C38001" w14:textId="77777777" w:rsidR="00A91B15"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91B15" w:rsidRPr="0065327C" w14:paraId="611261FE" w14:textId="77777777" w:rsidTr="00731437">
        <w:trPr>
          <w:trHeight w:val="394"/>
        </w:trPr>
        <w:tc>
          <w:tcPr>
            <w:tcW w:w="2411" w:type="dxa"/>
            <w:tcBorders>
              <w:top w:val="single" w:sz="8" w:space="0" w:color="BBBBBB"/>
              <w:left w:val="single" w:sz="8" w:space="0" w:color="BBBBBB"/>
              <w:bottom w:val="single" w:sz="8" w:space="0" w:color="BBBBBB"/>
            </w:tcBorders>
            <w:shd w:val="clear" w:color="auto" w:fill="A5A5A5"/>
          </w:tcPr>
          <w:p w14:paraId="5B125425" w14:textId="77777777" w:rsidR="00A91B15" w:rsidRPr="0065327C" w:rsidRDefault="00A91B15" w:rsidP="0073143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6932E89B" w14:textId="77777777" w:rsidR="00A91B15" w:rsidRPr="0065327C" w:rsidRDefault="00A91B15" w:rsidP="0073143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A91B15" w:rsidRPr="0065327C" w14:paraId="12029E4F" w14:textId="77777777" w:rsidTr="00731437">
        <w:trPr>
          <w:trHeight w:val="394"/>
        </w:trPr>
        <w:tc>
          <w:tcPr>
            <w:tcW w:w="2411" w:type="dxa"/>
            <w:tcBorders>
              <w:right w:val="nil"/>
            </w:tcBorders>
            <w:shd w:val="clear" w:color="auto" w:fill="auto"/>
          </w:tcPr>
          <w:p w14:paraId="6FE63050" w14:textId="467CEDB4" w:rsidR="00A91B15" w:rsidRPr="0065327C" w:rsidRDefault="00A91B15" w:rsidP="008744B7">
            <w:pPr>
              <w:spacing w:after="0" w:line="240" w:lineRule="auto"/>
              <w:jc w:val="center"/>
              <w:rPr>
                <w:rFonts w:cs="Arial"/>
                <w:b/>
                <w:bCs/>
                <w:lang w:val="es-ES_tradnl"/>
              </w:rPr>
            </w:pPr>
            <w:r w:rsidRPr="0065327C">
              <w:rPr>
                <w:rFonts w:cs="Arial"/>
                <w:b/>
                <w:bCs/>
                <w:lang w:val="es-ES_tradnl"/>
              </w:rPr>
              <w:t>201</w:t>
            </w:r>
            <w:r w:rsidR="005C2E4B">
              <w:rPr>
                <w:rFonts w:cs="Arial"/>
                <w:b/>
                <w:bCs/>
                <w:lang w:val="es-ES_tradnl"/>
              </w:rPr>
              <w:t>9</w:t>
            </w:r>
          </w:p>
        </w:tc>
        <w:tc>
          <w:tcPr>
            <w:tcW w:w="6661" w:type="dxa"/>
            <w:tcBorders>
              <w:left w:val="nil"/>
              <w:right w:val="nil"/>
            </w:tcBorders>
            <w:shd w:val="clear" w:color="auto" w:fill="auto"/>
          </w:tcPr>
          <w:p w14:paraId="6CD85DE5" w14:textId="2A946B45" w:rsidR="00A91B15" w:rsidRPr="0065327C" w:rsidRDefault="00A91B15" w:rsidP="00731437">
            <w:pPr>
              <w:spacing w:after="0" w:line="240" w:lineRule="auto"/>
              <w:rPr>
                <w:rFonts w:cs="Arial"/>
                <w:lang w:val="es-ES_tradnl"/>
              </w:rPr>
            </w:pPr>
            <w:r w:rsidRPr="0065327C">
              <w:rPr>
                <w:rFonts w:cs="Arial"/>
                <w:lang w:val="es-ES_tradnl"/>
              </w:rPr>
              <w:t>1.</w:t>
            </w:r>
            <w:r w:rsidR="00104D74">
              <w:rPr>
                <w:rFonts w:cs="Arial"/>
              </w:rPr>
              <w:t xml:space="preserve"> </w:t>
            </w:r>
            <w:r w:rsidR="00FA6CD5">
              <w:rPr>
                <w:rFonts w:cs="Arial"/>
              </w:rPr>
              <w:t xml:space="preserve">Vinculación </w:t>
            </w:r>
            <w:r w:rsidR="00727682">
              <w:rPr>
                <w:rFonts w:cs="Arial"/>
              </w:rPr>
              <w:t>de personas</w:t>
            </w:r>
            <w:r w:rsidR="00FA6CD5">
              <w:rPr>
                <w:rFonts w:cs="Arial"/>
              </w:rPr>
              <w:t xml:space="preserve"> a BEPS</w:t>
            </w:r>
            <w:r w:rsidR="00104D74">
              <w:rPr>
                <w:rFonts w:cs="Arial"/>
              </w:rPr>
              <w:t xml:space="preserve"> en zonas rurales</w:t>
            </w:r>
          </w:p>
          <w:p w14:paraId="4396FA06" w14:textId="7C0A149E" w:rsidR="00A91B15" w:rsidRPr="0065327C" w:rsidRDefault="00A91B15" w:rsidP="00731437">
            <w:pPr>
              <w:spacing w:after="0" w:line="240" w:lineRule="auto"/>
              <w:rPr>
                <w:rFonts w:cs="Arial"/>
                <w:lang w:val="es-ES_tradnl"/>
              </w:rPr>
            </w:pPr>
            <w:r w:rsidRPr="0065327C">
              <w:rPr>
                <w:rFonts w:cs="Arial"/>
                <w:lang w:val="es-ES_tradnl"/>
              </w:rPr>
              <w:t>2.</w:t>
            </w:r>
            <w:r w:rsidR="00104D74">
              <w:rPr>
                <w:rFonts w:cs="Arial"/>
              </w:rPr>
              <w:t xml:space="preserve"> Vinculación de  personas a</w:t>
            </w:r>
            <w:r w:rsidR="00104D74" w:rsidRPr="003F70D7">
              <w:rPr>
                <w:rFonts w:asciiTheme="minorHAnsi" w:hAnsiTheme="minorHAnsi" w:cs="Calibri"/>
                <w:color w:val="000000"/>
                <w:lang w:eastAsia="es-CO"/>
              </w:rPr>
              <w:t xml:space="preserve"> BEPS en zonas rurales</w:t>
            </w:r>
            <w:r w:rsidR="00104D74">
              <w:rPr>
                <w:rFonts w:asciiTheme="minorHAnsi" w:hAnsiTheme="minorHAnsi" w:cs="Calibri"/>
                <w:color w:val="000000"/>
                <w:lang w:eastAsia="es-CO"/>
              </w:rPr>
              <w:t xml:space="preserve"> de</w:t>
            </w:r>
            <w:r w:rsidR="00104D74" w:rsidRPr="003F70D7">
              <w:rPr>
                <w:rFonts w:asciiTheme="minorHAnsi" w:hAnsiTheme="minorHAnsi" w:cs="Calibri"/>
                <w:color w:val="000000"/>
                <w:lang w:eastAsia="es-CO"/>
              </w:rPr>
              <w:t xml:space="preserve"> municipios PDET</w:t>
            </w:r>
          </w:p>
        </w:tc>
      </w:tr>
    </w:tbl>
    <w:p w14:paraId="09800648" w14:textId="77777777" w:rsidR="00A91B15" w:rsidRPr="0065327C" w:rsidRDefault="00A91B15" w:rsidP="00A91B15">
      <w:pPr>
        <w:spacing w:line="240" w:lineRule="auto"/>
        <w:jc w:val="both"/>
        <w:rPr>
          <w:rFonts w:cs="Arial"/>
          <w:color w:val="009EAD"/>
          <w:sz w:val="32"/>
          <w:szCs w:val="32"/>
          <w:u w:val="thick"/>
          <w:lang w:val="es-ES_tradnl"/>
        </w:rPr>
      </w:pPr>
    </w:p>
    <w:tbl>
      <w:tblPr>
        <w:tblW w:w="9469"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ook w:val="04A0" w:firstRow="1" w:lastRow="0" w:firstColumn="1" w:lastColumn="0" w:noHBand="0" w:noVBand="1"/>
      </w:tblPr>
      <w:tblGrid>
        <w:gridCol w:w="9469"/>
      </w:tblGrid>
      <w:tr w:rsidR="00A91B15" w:rsidRPr="0065327C" w14:paraId="671D0869" w14:textId="77777777" w:rsidTr="00D648F0">
        <w:tc>
          <w:tcPr>
            <w:tcW w:w="9469" w:type="dxa"/>
            <w:shd w:val="clear" w:color="auto" w:fill="F2F2F2"/>
          </w:tcPr>
          <w:p w14:paraId="0F7DB9DF" w14:textId="7E6A78C2" w:rsidR="00A91B15" w:rsidRPr="00106CD1" w:rsidRDefault="003767F6" w:rsidP="00731437">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653632" behindDoc="0" locked="0" layoutInCell="1" allowOverlap="1" wp14:anchorId="3475795D" wp14:editId="04D4A6B7">
                  <wp:simplePos x="0" y="0"/>
                  <wp:positionH relativeFrom="column">
                    <wp:posOffset>121920</wp:posOffset>
                  </wp:positionH>
                  <wp:positionV relativeFrom="paragraph">
                    <wp:posOffset>-16510</wp:posOffset>
                  </wp:positionV>
                  <wp:extent cx="775335" cy="937260"/>
                  <wp:effectExtent l="0" t="0" r="0" b="0"/>
                  <wp:wrapSquare wrapText="bothSides"/>
                  <wp:docPr id="4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color w:val="3366CC"/>
                <w:sz w:val="32"/>
                <w:szCs w:val="32"/>
                <w:u w:val="thick"/>
                <w:lang w:val="es-ES_tradnl"/>
              </w:rPr>
              <w:t xml:space="preserve">¿Cómo </w:t>
            </w:r>
            <w:r w:rsidR="009E40A8">
              <w:rPr>
                <w:rFonts w:cs="Arial"/>
                <w:color w:val="3366CC"/>
                <w:sz w:val="32"/>
                <w:szCs w:val="32"/>
                <w:u w:val="thick"/>
                <w:lang w:val="es-ES_tradnl"/>
              </w:rPr>
              <w:t>se hizo</w:t>
            </w:r>
            <w:r w:rsidR="00A91B15" w:rsidRPr="00106CD1">
              <w:rPr>
                <w:rFonts w:cs="Arial"/>
                <w:color w:val="3366CC"/>
                <w:sz w:val="32"/>
                <w:szCs w:val="32"/>
                <w:u w:val="thick"/>
                <w:lang w:val="es-ES_tradnl"/>
              </w:rPr>
              <w:t>?</w:t>
            </w:r>
          </w:p>
          <w:p w14:paraId="52E1AC4A" w14:textId="5EFD1030" w:rsidR="00A91B15" w:rsidRPr="0065327C" w:rsidRDefault="00A91B15" w:rsidP="00731437">
            <w:pPr>
              <w:spacing w:after="0" w:line="240" w:lineRule="auto"/>
              <w:jc w:val="both"/>
              <w:rPr>
                <w:rFonts w:cs="Arial"/>
                <w:i/>
                <w:sz w:val="24"/>
                <w:szCs w:val="24"/>
                <w:lang w:val="es-ES_tradnl"/>
              </w:rPr>
            </w:pPr>
            <w:r w:rsidRPr="0065327C">
              <w:rPr>
                <w:rFonts w:cs="Arial"/>
                <w:i/>
                <w:sz w:val="24"/>
                <w:szCs w:val="24"/>
                <w:lang w:val="es-ES_tradnl"/>
              </w:rPr>
              <w:t>201</w:t>
            </w:r>
            <w:r w:rsidR="005C2E4B">
              <w:rPr>
                <w:rFonts w:cs="Arial"/>
                <w:i/>
                <w:sz w:val="24"/>
                <w:szCs w:val="24"/>
                <w:lang w:val="es-ES_tradnl"/>
              </w:rPr>
              <w:t>9</w:t>
            </w:r>
          </w:p>
          <w:p w14:paraId="369B7411" w14:textId="77777777" w:rsidR="00A91B15" w:rsidRPr="0065327C" w:rsidRDefault="00A91B15" w:rsidP="00731437">
            <w:pPr>
              <w:spacing w:after="0" w:line="240" w:lineRule="auto"/>
              <w:jc w:val="both"/>
              <w:rPr>
                <w:rFonts w:cs="Arial"/>
                <w:i/>
                <w:sz w:val="24"/>
                <w:szCs w:val="24"/>
                <w:lang w:val="es-ES_tradnl"/>
              </w:rPr>
            </w:pPr>
          </w:p>
          <w:p w14:paraId="10623844" w14:textId="77777777" w:rsidR="00A91B15" w:rsidRDefault="00CD1707" w:rsidP="00CD1707">
            <w:pPr>
              <w:spacing w:after="0" w:line="240" w:lineRule="auto"/>
              <w:jc w:val="both"/>
              <w:rPr>
                <w:rFonts w:cs="Arial"/>
                <w:sz w:val="24"/>
                <w:szCs w:val="24"/>
                <w:lang w:val="es-ES_tradnl"/>
              </w:rPr>
            </w:pPr>
            <w:r w:rsidRPr="00CD1707">
              <w:rPr>
                <w:rFonts w:cs="Arial"/>
                <w:sz w:val="24"/>
                <w:szCs w:val="24"/>
                <w:lang w:val="es-ES_tradnl"/>
              </w:rPr>
              <w:t xml:space="preserve">La divulgación y vinculación de ciudadanos al Programa </w:t>
            </w:r>
            <w:r>
              <w:rPr>
                <w:rFonts w:cs="Arial"/>
                <w:sz w:val="24"/>
                <w:szCs w:val="24"/>
                <w:lang w:val="es-ES_tradnl"/>
              </w:rPr>
              <w:t>BEPS en zonas rurales se realizó</w:t>
            </w:r>
            <w:r w:rsidRPr="00CD1707">
              <w:rPr>
                <w:rFonts w:cs="Arial"/>
                <w:sz w:val="24"/>
                <w:szCs w:val="24"/>
                <w:lang w:val="es-ES_tradnl"/>
              </w:rPr>
              <w:t xml:space="preserve"> mediante Jornadas de Vinculación y Ahorro con apoyo de aliados, líderes comunales y autoridades municipales y gestión en campo por </w:t>
            </w:r>
            <w:r>
              <w:rPr>
                <w:rFonts w:cs="Arial"/>
                <w:sz w:val="24"/>
                <w:szCs w:val="24"/>
                <w:lang w:val="es-ES_tradnl"/>
              </w:rPr>
              <w:t>parte de nuestros Gestores BEPS</w:t>
            </w:r>
            <w:r w:rsidRPr="00CD1707">
              <w:rPr>
                <w:rFonts w:cs="Arial"/>
                <w:sz w:val="24"/>
                <w:szCs w:val="24"/>
                <w:lang w:val="es-ES_tradnl"/>
              </w:rPr>
              <w:t>.</w:t>
            </w:r>
          </w:p>
          <w:p w14:paraId="04C07A35" w14:textId="45740EA2" w:rsidR="00CD1707" w:rsidRPr="0065327C" w:rsidRDefault="00CD1707" w:rsidP="00CD1707">
            <w:pPr>
              <w:spacing w:after="0" w:line="240" w:lineRule="auto"/>
              <w:jc w:val="both"/>
              <w:rPr>
                <w:rFonts w:cs="Arial"/>
                <w:i/>
                <w:sz w:val="24"/>
                <w:szCs w:val="24"/>
                <w:lang w:val="es-ES_tradnl"/>
              </w:rPr>
            </w:pPr>
          </w:p>
        </w:tc>
      </w:tr>
      <w:tr w:rsidR="00A91B15" w:rsidRPr="0065327C" w14:paraId="706734F5" w14:textId="77777777" w:rsidTr="00D648F0">
        <w:tc>
          <w:tcPr>
            <w:tcW w:w="9469" w:type="dxa"/>
            <w:shd w:val="clear" w:color="auto" w:fill="F2F2F2"/>
          </w:tcPr>
          <w:p w14:paraId="5FD89715" w14:textId="3CF34458" w:rsidR="00A91B15" w:rsidRPr="00106CD1" w:rsidRDefault="00A91B15" w:rsidP="00731437">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¿Quiénes se </w:t>
            </w:r>
            <w:r w:rsidR="009E40A8">
              <w:rPr>
                <w:rFonts w:cs="Arial"/>
                <w:color w:val="3366CC"/>
                <w:sz w:val="32"/>
                <w:szCs w:val="32"/>
                <w:u w:val="thick"/>
                <w:lang w:val="es-ES_tradnl"/>
              </w:rPr>
              <w:t>beneficiaron</w:t>
            </w:r>
            <w:r w:rsidRPr="00106CD1">
              <w:rPr>
                <w:rFonts w:cs="Arial"/>
                <w:color w:val="3366CC"/>
                <w:sz w:val="32"/>
                <w:szCs w:val="32"/>
                <w:u w:val="thick"/>
                <w:lang w:val="es-ES_tradnl"/>
              </w:rPr>
              <w:t>?</w:t>
            </w:r>
            <w:r w:rsidR="003767F6" w:rsidRPr="00106CD1">
              <w:rPr>
                <w:noProof/>
                <w:color w:val="3366CC"/>
                <w:lang w:eastAsia="es-CO"/>
              </w:rPr>
              <w:drawing>
                <wp:anchor distT="0" distB="0" distL="114300" distR="114300" simplePos="0" relativeHeight="251654656" behindDoc="0" locked="0" layoutInCell="1" allowOverlap="1" wp14:anchorId="2001A965" wp14:editId="6D0C6DA8">
                  <wp:simplePos x="0" y="0"/>
                  <wp:positionH relativeFrom="column">
                    <wp:posOffset>7620</wp:posOffset>
                  </wp:positionH>
                  <wp:positionV relativeFrom="paragraph">
                    <wp:posOffset>56515</wp:posOffset>
                  </wp:positionV>
                  <wp:extent cx="925830" cy="800100"/>
                  <wp:effectExtent l="0" t="0" r="0" b="0"/>
                  <wp:wrapSquare wrapText="bothSides"/>
                  <wp:docPr id="40"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727636D0" w14:textId="77777777" w:rsidR="00104D74" w:rsidRDefault="00104D74" w:rsidP="00104D74">
            <w:pPr>
              <w:pStyle w:val="Prrafodelista"/>
              <w:ind w:left="1800"/>
              <w:jc w:val="both"/>
            </w:pPr>
          </w:p>
          <w:p w14:paraId="3935E02A" w14:textId="77777777" w:rsidR="000D7168" w:rsidRDefault="000D7168" w:rsidP="000D7168">
            <w:pPr>
              <w:pStyle w:val="Prrafodelista"/>
              <w:ind w:left="1800"/>
              <w:jc w:val="both"/>
              <w:rPr>
                <w:rFonts w:cs="Arial"/>
                <w:sz w:val="24"/>
                <w:szCs w:val="24"/>
              </w:rPr>
            </w:pPr>
            <w:r w:rsidRPr="007403DC">
              <w:rPr>
                <w:sz w:val="24"/>
                <w:szCs w:val="24"/>
              </w:rPr>
              <w:t>Durante la vigencia 201</w:t>
            </w:r>
            <w:r>
              <w:rPr>
                <w:sz w:val="24"/>
                <w:szCs w:val="24"/>
              </w:rPr>
              <w:t>9</w:t>
            </w:r>
            <w:r w:rsidRPr="007403DC">
              <w:rPr>
                <w:sz w:val="24"/>
                <w:szCs w:val="24"/>
              </w:rPr>
              <w:t xml:space="preserve"> </w:t>
            </w:r>
            <w:r w:rsidRPr="005A0E53">
              <w:rPr>
                <w:sz w:val="24"/>
                <w:szCs w:val="24"/>
              </w:rPr>
              <w:t xml:space="preserve">se vincularon </w:t>
            </w:r>
            <w:r w:rsidRPr="00902213">
              <w:rPr>
                <w:b/>
                <w:sz w:val="24"/>
                <w:szCs w:val="24"/>
              </w:rPr>
              <w:t>45.492</w:t>
            </w:r>
            <w:r w:rsidRPr="005A0E53">
              <w:rPr>
                <w:sz w:val="24"/>
                <w:szCs w:val="24"/>
              </w:rPr>
              <w:t xml:space="preserve"> ciudadanos </w:t>
            </w:r>
            <w:r w:rsidRPr="005A0E53">
              <w:rPr>
                <w:rFonts w:cs="Arial"/>
                <w:sz w:val="24"/>
                <w:szCs w:val="24"/>
              </w:rPr>
              <w:t xml:space="preserve">al programa BEPS </w:t>
            </w:r>
            <w:r>
              <w:rPr>
                <w:rFonts w:cs="Arial"/>
                <w:sz w:val="24"/>
                <w:szCs w:val="24"/>
              </w:rPr>
              <w:t xml:space="preserve">los cuales de los cuales </w:t>
            </w:r>
            <w:r w:rsidRPr="004B5D06">
              <w:rPr>
                <w:rFonts w:cs="Arial"/>
                <w:b/>
                <w:sz w:val="24"/>
                <w:szCs w:val="24"/>
              </w:rPr>
              <w:t>28.026</w:t>
            </w:r>
            <w:r>
              <w:rPr>
                <w:rFonts w:cs="Arial"/>
                <w:sz w:val="24"/>
                <w:szCs w:val="24"/>
              </w:rPr>
              <w:t xml:space="preserve"> son mujeres y </w:t>
            </w:r>
            <w:r w:rsidRPr="004B5D06">
              <w:rPr>
                <w:rFonts w:cs="Arial"/>
                <w:b/>
                <w:sz w:val="24"/>
                <w:szCs w:val="24"/>
              </w:rPr>
              <w:t>17.466</w:t>
            </w:r>
            <w:r>
              <w:rPr>
                <w:rFonts w:cs="Arial"/>
                <w:sz w:val="24"/>
                <w:szCs w:val="24"/>
              </w:rPr>
              <w:t xml:space="preserve"> son hombres que se encuentran ubicados </w:t>
            </w:r>
            <w:r w:rsidRPr="005A0E53">
              <w:rPr>
                <w:rFonts w:cs="Arial"/>
                <w:sz w:val="24"/>
                <w:szCs w:val="24"/>
              </w:rPr>
              <w:t>en zonas rurales</w:t>
            </w:r>
            <w:r>
              <w:rPr>
                <w:rFonts w:cs="Arial"/>
                <w:sz w:val="24"/>
                <w:szCs w:val="24"/>
              </w:rPr>
              <w:t xml:space="preserve"> del país. </w:t>
            </w:r>
          </w:p>
          <w:p w14:paraId="62E57489" w14:textId="77777777" w:rsidR="000D7168" w:rsidRPr="007403DC" w:rsidRDefault="000D7168" w:rsidP="000D7168">
            <w:pPr>
              <w:pStyle w:val="Prrafodelista"/>
              <w:ind w:left="1800"/>
              <w:jc w:val="both"/>
              <w:rPr>
                <w:sz w:val="24"/>
                <w:szCs w:val="24"/>
              </w:rPr>
            </w:pPr>
            <w:r>
              <w:rPr>
                <w:rFonts w:cs="Arial"/>
                <w:sz w:val="24"/>
                <w:szCs w:val="24"/>
              </w:rPr>
              <w:t xml:space="preserve"> </w:t>
            </w:r>
          </w:p>
          <w:p w14:paraId="17B49E56" w14:textId="77777777" w:rsidR="000D7168" w:rsidRDefault="000D7168" w:rsidP="000D7168">
            <w:pPr>
              <w:pStyle w:val="Prrafodelista"/>
              <w:ind w:left="1800"/>
              <w:jc w:val="both"/>
              <w:rPr>
                <w:rFonts w:cs="Calibri"/>
                <w:sz w:val="24"/>
                <w:szCs w:val="24"/>
              </w:rPr>
            </w:pPr>
            <w:r w:rsidRPr="007403DC">
              <w:rPr>
                <w:rFonts w:cs="Calibri"/>
                <w:sz w:val="24"/>
                <w:szCs w:val="24"/>
              </w:rPr>
              <w:t xml:space="preserve">De los </w:t>
            </w:r>
            <w:r w:rsidRPr="00902213">
              <w:rPr>
                <w:rFonts w:cs="Calibri"/>
                <w:b/>
                <w:sz w:val="24"/>
                <w:szCs w:val="24"/>
              </w:rPr>
              <w:t>45.492</w:t>
            </w:r>
            <w:r w:rsidRPr="002B462C">
              <w:rPr>
                <w:color w:val="000000" w:themeColor="text1"/>
                <w:sz w:val="24"/>
                <w:szCs w:val="24"/>
              </w:rPr>
              <w:t xml:space="preserve"> </w:t>
            </w:r>
            <w:r w:rsidRPr="002B462C">
              <w:rPr>
                <w:rFonts w:cs="Calibri"/>
                <w:sz w:val="24"/>
                <w:szCs w:val="24"/>
              </w:rPr>
              <w:t xml:space="preserve">vinculados en zonas rurales, </w:t>
            </w:r>
            <w:r w:rsidRPr="00902213">
              <w:rPr>
                <w:rFonts w:cs="Calibri"/>
                <w:b/>
                <w:sz w:val="24"/>
                <w:szCs w:val="24"/>
              </w:rPr>
              <w:t>30.248</w:t>
            </w:r>
            <w:r w:rsidRPr="002B462C">
              <w:rPr>
                <w:rFonts w:cs="Calibri"/>
                <w:sz w:val="24"/>
                <w:szCs w:val="24"/>
              </w:rPr>
              <w:t xml:space="preserve"> </w:t>
            </w:r>
            <w:r>
              <w:rPr>
                <w:rFonts w:cs="Calibri"/>
                <w:sz w:val="24"/>
                <w:szCs w:val="24"/>
              </w:rPr>
              <w:t>registraron ahorro</w:t>
            </w:r>
            <w:r w:rsidRPr="002B462C">
              <w:rPr>
                <w:rFonts w:cs="Calibri"/>
                <w:sz w:val="24"/>
                <w:szCs w:val="24"/>
              </w:rPr>
              <w:t xml:space="preserve"> en sus cuentas individuales</w:t>
            </w:r>
            <w:r>
              <w:rPr>
                <w:rFonts w:cs="Calibri"/>
                <w:sz w:val="24"/>
                <w:szCs w:val="24"/>
              </w:rPr>
              <w:t xml:space="preserve"> de los cuales </w:t>
            </w:r>
            <w:r>
              <w:rPr>
                <w:rFonts w:cs="Calibri"/>
                <w:b/>
                <w:sz w:val="24"/>
                <w:szCs w:val="24"/>
              </w:rPr>
              <w:t xml:space="preserve">18.182 </w:t>
            </w:r>
            <w:r>
              <w:rPr>
                <w:rFonts w:cs="Calibri"/>
                <w:sz w:val="24"/>
                <w:szCs w:val="24"/>
              </w:rPr>
              <w:t xml:space="preserve">son mujeres y </w:t>
            </w:r>
            <w:r>
              <w:rPr>
                <w:rFonts w:cs="Calibri"/>
                <w:b/>
                <w:sz w:val="24"/>
                <w:szCs w:val="24"/>
              </w:rPr>
              <w:t xml:space="preserve">12.066 </w:t>
            </w:r>
            <w:r>
              <w:rPr>
                <w:rFonts w:cs="Calibri"/>
                <w:sz w:val="24"/>
                <w:szCs w:val="24"/>
              </w:rPr>
              <w:t>son hombres.</w:t>
            </w:r>
          </w:p>
          <w:p w14:paraId="2A1396A6" w14:textId="77777777" w:rsidR="00946A6A" w:rsidRDefault="000D7168" w:rsidP="000D7168">
            <w:pPr>
              <w:pStyle w:val="Prrafodelista"/>
              <w:spacing w:after="0" w:line="240" w:lineRule="auto"/>
              <w:ind w:left="1800"/>
              <w:jc w:val="both"/>
              <w:rPr>
                <w:rFonts w:cs="Calibri"/>
                <w:sz w:val="24"/>
                <w:szCs w:val="24"/>
              </w:rPr>
            </w:pPr>
            <w:r w:rsidRPr="00FD3AB2">
              <w:rPr>
                <w:rFonts w:cs="Calibri"/>
                <w:sz w:val="24"/>
                <w:szCs w:val="24"/>
              </w:rPr>
              <w:t xml:space="preserve">De los </w:t>
            </w:r>
            <w:r w:rsidRPr="00902213">
              <w:rPr>
                <w:rFonts w:cs="Calibri"/>
                <w:b/>
                <w:sz w:val="24"/>
                <w:szCs w:val="24"/>
              </w:rPr>
              <w:t>45.492</w:t>
            </w:r>
            <w:r w:rsidRPr="00FD3AB2">
              <w:rPr>
                <w:rFonts w:cs="Calibri"/>
                <w:sz w:val="24"/>
                <w:szCs w:val="24"/>
              </w:rPr>
              <w:t xml:space="preserve"> ciudadanos vinculados en zonas rurales del país, </w:t>
            </w:r>
            <w:r w:rsidRPr="00902213">
              <w:rPr>
                <w:rFonts w:cs="Calibri"/>
                <w:b/>
                <w:sz w:val="24"/>
                <w:szCs w:val="24"/>
              </w:rPr>
              <w:t>8.788</w:t>
            </w:r>
            <w:r w:rsidRPr="00FD3AB2">
              <w:rPr>
                <w:rFonts w:cs="Calibri"/>
                <w:color w:val="FF0000"/>
                <w:sz w:val="24"/>
                <w:szCs w:val="24"/>
              </w:rPr>
              <w:t xml:space="preserve"> </w:t>
            </w:r>
            <w:r w:rsidRPr="00FD3AB2">
              <w:rPr>
                <w:rFonts w:cs="Calibri"/>
                <w:sz w:val="24"/>
                <w:szCs w:val="24"/>
              </w:rPr>
              <w:t xml:space="preserve">se </w:t>
            </w:r>
            <w:r w:rsidRPr="00FD3AB2">
              <w:rPr>
                <w:rFonts w:cs="Calibri"/>
                <w:sz w:val="24"/>
                <w:szCs w:val="24"/>
              </w:rPr>
              <w:lastRenderedPageBreak/>
              <w:t xml:space="preserve">encuentran en </w:t>
            </w:r>
            <w:r>
              <w:rPr>
                <w:rFonts w:cs="Calibri"/>
                <w:sz w:val="24"/>
                <w:szCs w:val="24"/>
              </w:rPr>
              <w:t xml:space="preserve">municipios rurales PDETS, de los cuales </w:t>
            </w:r>
            <w:r>
              <w:rPr>
                <w:rFonts w:cs="Calibri"/>
                <w:b/>
                <w:sz w:val="24"/>
                <w:szCs w:val="24"/>
              </w:rPr>
              <w:t xml:space="preserve">5.682 </w:t>
            </w:r>
            <w:r>
              <w:rPr>
                <w:rFonts w:cs="Calibri"/>
                <w:sz w:val="24"/>
                <w:szCs w:val="24"/>
              </w:rPr>
              <w:t xml:space="preserve">son mujeres y </w:t>
            </w:r>
            <w:r>
              <w:rPr>
                <w:rFonts w:cs="Calibri"/>
                <w:b/>
                <w:sz w:val="24"/>
                <w:szCs w:val="24"/>
              </w:rPr>
              <w:t xml:space="preserve">3.106 </w:t>
            </w:r>
            <w:r>
              <w:rPr>
                <w:rFonts w:cs="Calibri"/>
                <w:sz w:val="24"/>
                <w:szCs w:val="24"/>
              </w:rPr>
              <w:t xml:space="preserve">son hombres. De los ciudadanos vinculados en los municipios rurales </w:t>
            </w:r>
          </w:p>
          <w:p w14:paraId="072B18AC" w14:textId="4C871D3E" w:rsidR="000D7168" w:rsidRPr="00DD530E" w:rsidRDefault="000D7168" w:rsidP="00DD530E">
            <w:pPr>
              <w:spacing w:after="0" w:line="240" w:lineRule="auto"/>
              <w:ind w:left="1800"/>
              <w:jc w:val="both"/>
              <w:rPr>
                <w:rFonts w:cs="Calibri"/>
                <w:sz w:val="24"/>
                <w:szCs w:val="24"/>
                <w:lang w:val="es-ES_tradnl"/>
              </w:rPr>
            </w:pPr>
            <w:r w:rsidRPr="00DD530E">
              <w:rPr>
                <w:rFonts w:cs="Calibri"/>
                <w:sz w:val="24"/>
                <w:szCs w:val="24"/>
              </w:rPr>
              <w:t xml:space="preserve">PDET, registraron </w:t>
            </w:r>
            <w:r w:rsidRPr="00DD530E">
              <w:rPr>
                <w:rFonts w:cs="Arial"/>
                <w:sz w:val="24"/>
                <w:szCs w:val="24"/>
              </w:rPr>
              <w:t xml:space="preserve">ahorro en sus cuentas individuales durante la vigencia </w:t>
            </w:r>
            <w:r w:rsidRPr="00DD530E">
              <w:rPr>
                <w:rFonts w:cs="Arial"/>
                <w:b/>
                <w:sz w:val="24"/>
                <w:szCs w:val="24"/>
              </w:rPr>
              <w:t>5.197</w:t>
            </w:r>
            <w:r w:rsidRPr="00DD530E">
              <w:rPr>
                <w:rFonts w:cs="Arial"/>
                <w:sz w:val="24"/>
                <w:szCs w:val="24"/>
              </w:rPr>
              <w:t xml:space="preserve"> ciudadan</w:t>
            </w:r>
            <w:r w:rsidRPr="00DD530E">
              <w:rPr>
                <w:rFonts w:cs="Arial"/>
                <w:color w:val="000000" w:themeColor="text1"/>
                <w:sz w:val="24"/>
                <w:szCs w:val="24"/>
              </w:rPr>
              <w:t xml:space="preserve">os, de los cuales </w:t>
            </w:r>
            <w:r w:rsidRPr="00DD530E">
              <w:rPr>
                <w:rFonts w:cs="Arial"/>
                <w:b/>
                <w:color w:val="000000" w:themeColor="text1"/>
                <w:sz w:val="24"/>
                <w:szCs w:val="24"/>
              </w:rPr>
              <w:t xml:space="preserve">3.266 </w:t>
            </w:r>
            <w:r w:rsidRPr="00DD530E">
              <w:rPr>
                <w:rFonts w:cs="Arial"/>
                <w:color w:val="000000" w:themeColor="text1"/>
                <w:sz w:val="24"/>
                <w:szCs w:val="24"/>
              </w:rPr>
              <w:t xml:space="preserve">son mujeres y </w:t>
            </w:r>
            <w:r w:rsidRPr="00DD530E">
              <w:rPr>
                <w:rFonts w:cs="Arial"/>
                <w:b/>
                <w:color w:val="000000" w:themeColor="text1"/>
                <w:sz w:val="24"/>
                <w:szCs w:val="24"/>
              </w:rPr>
              <w:t xml:space="preserve">1.931 </w:t>
            </w:r>
            <w:r w:rsidRPr="00DD530E">
              <w:rPr>
                <w:rFonts w:cs="Arial"/>
                <w:color w:val="000000" w:themeColor="text1"/>
                <w:sz w:val="24"/>
                <w:szCs w:val="24"/>
              </w:rPr>
              <w:t>son hombres</w:t>
            </w:r>
            <w:r w:rsidRPr="00DD530E">
              <w:rPr>
                <w:rFonts w:cs="Calibri"/>
                <w:color w:val="000000" w:themeColor="text1"/>
                <w:sz w:val="24"/>
                <w:szCs w:val="24"/>
              </w:rPr>
              <w:t>.</w:t>
            </w:r>
            <w:r w:rsidRPr="00DD530E">
              <w:rPr>
                <w:rFonts w:cs="Calibri"/>
                <w:sz w:val="24"/>
                <w:szCs w:val="24"/>
                <w:lang w:val="es-ES_tradnl"/>
              </w:rPr>
              <w:t xml:space="preserve"> </w:t>
            </w:r>
          </w:p>
          <w:p w14:paraId="1B5E2048" w14:textId="77777777" w:rsidR="000D7168" w:rsidRDefault="000D7168" w:rsidP="000D7168">
            <w:pPr>
              <w:pStyle w:val="Prrafodelista"/>
              <w:spacing w:after="0" w:line="240" w:lineRule="auto"/>
              <w:ind w:left="1800"/>
              <w:jc w:val="both"/>
              <w:rPr>
                <w:rFonts w:cs="Calibri"/>
                <w:sz w:val="24"/>
                <w:szCs w:val="24"/>
                <w:lang w:val="es-ES_tradnl"/>
              </w:rPr>
            </w:pPr>
          </w:p>
          <w:p w14:paraId="05091A90" w14:textId="7C9E8974" w:rsidR="000D7168" w:rsidRDefault="000D7168" w:rsidP="000D7168">
            <w:pPr>
              <w:pStyle w:val="Prrafodelista"/>
              <w:spacing w:after="0" w:line="240" w:lineRule="auto"/>
              <w:ind w:left="1800"/>
              <w:jc w:val="both"/>
              <w:rPr>
                <w:rFonts w:cs="Calibri"/>
                <w:sz w:val="24"/>
                <w:szCs w:val="24"/>
              </w:rPr>
            </w:pPr>
            <w:r>
              <w:rPr>
                <w:rFonts w:cs="Calibri"/>
                <w:sz w:val="24"/>
                <w:szCs w:val="24"/>
                <w:lang w:val="es-ES_tradnl"/>
              </w:rPr>
              <w:t>P</w:t>
            </w:r>
            <w:r>
              <w:rPr>
                <w:rFonts w:cs="Calibri"/>
                <w:sz w:val="24"/>
                <w:szCs w:val="24"/>
              </w:rPr>
              <w:t>or otra parte</w:t>
            </w:r>
            <w:r w:rsidR="008F2AA3">
              <w:rPr>
                <w:rFonts w:cs="Calibri"/>
                <w:sz w:val="24"/>
                <w:szCs w:val="24"/>
              </w:rPr>
              <w:t>,</w:t>
            </w:r>
            <w:r>
              <w:rPr>
                <w:rFonts w:cs="Calibri"/>
                <w:sz w:val="24"/>
                <w:szCs w:val="24"/>
              </w:rPr>
              <w:t xml:space="preserve"> </w:t>
            </w:r>
            <w:r w:rsidRPr="00902213">
              <w:rPr>
                <w:rFonts w:cs="Calibri"/>
                <w:b/>
                <w:sz w:val="24"/>
                <w:szCs w:val="24"/>
              </w:rPr>
              <w:t>3.055</w:t>
            </w:r>
            <w:r w:rsidRPr="007668BA">
              <w:rPr>
                <w:rFonts w:cs="Calibri"/>
                <w:sz w:val="24"/>
                <w:szCs w:val="24"/>
              </w:rPr>
              <w:t xml:space="preserve"> vinculados rurales </w:t>
            </w:r>
            <w:r>
              <w:rPr>
                <w:rFonts w:cs="Calibri"/>
                <w:sz w:val="24"/>
                <w:szCs w:val="24"/>
              </w:rPr>
              <w:t>fueron beneficiados con</w:t>
            </w:r>
            <w:r w:rsidRPr="007668BA">
              <w:rPr>
                <w:rFonts w:cs="Calibri"/>
                <w:sz w:val="24"/>
                <w:szCs w:val="24"/>
              </w:rPr>
              <w:t xml:space="preserve"> una anualidad vitalicia</w:t>
            </w:r>
            <w:r>
              <w:rPr>
                <w:rFonts w:cs="Calibri"/>
                <w:sz w:val="24"/>
                <w:szCs w:val="24"/>
              </w:rPr>
              <w:t xml:space="preserve">, de las cuales </w:t>
            </w:r>
            <w:r w:rsidRPr="004B5D06">
              <w:rPr>
                <w:rFonts w:cs="Calibri"/>
                <w:b/>
                <w:sz w:val="24"/>
                <w:szCs w:val="24"/>
              </w:rPr>
              <w:t>1.474</w:t>
            </w:r>
            <w:r>
              <w:rPr>
                <w:rFonts w:cs="Calibri"/>
                <w:sz w:val="24"/>
                <w:szCs w:val="24"/>
              </w:rPr>
              <w:t xml:space="preserve"> son mujeres y </w:t>
            </w:r>
            <w:r w:rsidRPr="004B5D06">
              <w:rPr>
                <w:rFonts w:cs="Calibri"/>
                <w:b/>
                <w:sz w:val="24"/>
                <w:szCs w:val="24"/>
              </w:rPr>
              <w:t>1.581</w:t>
            </w:r>
            <w:r w:rsidR="00FE18BE">
              <w:rPr>
                <w:rFonts w:cs="Calibri"/>
                <w:sz w:val="24"/>
                <w:szCs w:val="24"/>
              </w:rPr>
              <w:t xml:space="preserve"> son hombres. Estas anualidades corresponden al </w:t>
            </w:r>
            <w:r w:rsidR="00FE18BE" w:rsidRPr="008F2AA3">
              <w:rPr>
                <w:rFonts w:cs="Calibri"/>
                <w:b/>
                <w:sz w:val="24"/>
                <w:szCs w:val="24"/>
              </w:rPr>
              <w:t>23.42%</w:t>
            </w:r>
            <w:r w:rsidR="00FE18BE">
              <w:rPr>
                <w:rFonts w:cs="Calibri"/>
                <w:sz w:val="24"/>
                <w:szCs w:val="24"/>
              </w:rPr>
              <w:t xml:space="preserve"> de las </w:t>
            </w:r>
            <w:r w:rsidR="00FE18BE" w:rsidRPr="008F2AA3">
              <w:rPr>
                <w:rFonts w:cs="Calibri"/>
                <w:b/>
                <w:sz w:val="24"/>
                <w:szCs w:val="24"/>
              </w:rPr>
              <w:t>13.041</w:t>
            </w:r>
            <w:r w:rsidR="00FE18BE">
              <w:rPr>
                <w:rFonts w:cs="Calibri"/>
                <w:b/>
                <w:sz w:val="24"/>
                <w:szCs w:val="24"/>
              </w:rPr>
              <w:t xml:space="preserve"> </w:t>
            </w:r>
            <w:r w:rsidR="00FE18BE">
              <w:rPr>
                <w:rFonts w:cs="Calibri"/>
                <w:sz w:val="24"/>
                <w:szCs w:val="24"/>
              </w:rPr>
              <w:t>que fueron otorgadas durante la vigencia 2019</w:t>
            </w:r>
            <w:r>
              <w:rPr>
                <w:rFonts w:cs="Calibri"/>
                <w:sz w:val="24"/>
                <w:szCs w:val="24"/>
              </w:rPr>
              <w:t xml:space="preserve">. </w:t>
            </w:r>
          </w:p>
          <w:p w14:paraId="04BD620D" w14:textId="77777777" w:rsidR="00A91B15" w:rsidRPr="008F2AA3" w:rsidRDefault="00A91B15" w:rsidP="008F2AA3">
            <w:pPr>
              <w:spacing w:after="0" w:line="240" w:lineRule="auto"/>
              <w:jc w:val="both"/>
              <w:rPr>
                <w:rFonts w:cs="Arial"/>
                <w:i/>
                <w:sz w:val="24"/>
                <w:szCs w:val="24"/>
                <w:lang w:val="es-ES"/>
              </w:rPr>
            </w:pPr>
          </w:p>
        </w:tc>
      </w:tr>
      <w:tr w:rsidR="00A91B15" w:rsidRPr="0065327C" w14:paraId="2800467A" w14:textId="77777777" w:rsidTr="00D648F0">
        <w:tc>
          <w:tcPr>
            <w:tcW w:w="9469" w:type="dxa"/>
            <w:shd w:val="clear" w:color="auto" w:fill="F2F2F2"/>
          </w:tcPr>
          <w:p w14:paraId="5B28C3AE" w14:textId="70E46A79" w:rsidR="00946A6A" w:rsidRDefault="00946A6A" w:rsidP="00731437">
            <w:pPr>
              <w:spacing w:after="0" w:line="240" w:lineRule="auto"/>
              <w:rPr>
                <w:rFonts w:cs="Arial"/>
                <w:color w:val="3366CC"/>
                <w:sz w:val="32"/>
                <w:szCs w:val="32"/>
                <w:u w:val="thick"/>
                <w:lang w:val="es-ES_tradnl"/>
              </w:rPr>
            </w:pPr>
          </w:p>
          <w:p w14:paraId="42678999" w14:textId="0A7B12C9" w:rsidR="00A91B15" w:rsidRDefault="003767F6" w:rsidP="00731437">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55680" behindDoc="0" locked="0" layoutInCell="1" allowOverlap="1" wp14:anchorId="080F51E9" wp14:editId="10D7ADB1">
                  <wp:simplePos x="0" y="0"/>
                  <wp:positionH relativeFrom="column">
                    <wp:posOffset>-85725</wp:posOffset>
                  </wp:positionH>
                  <wp:positionV relativeFrom="paragraph">
                    <wp:posOffset>0</wp:posOffset>
                  </wp:positionV>
                  <wp:extent cx="958850" cy="861695"/>
                  <wp:effectExtent l="0" t="0" r="0" b="0"/>
                  <wp:wrapSquare wrapText="bothSides"/>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color w:val="3366CC"/>
                <w:sz w:val="32"/>
                <w:szCs w:val="32"/>
                <w:u w:val="thick"/>
                <w:lang w:val="es-ES_tradnl"/>
              </w:rPr>
              <w:t xml:space="preserve">¿Quiénes </w:t>
            </w:r>
            <w:r w:rsidR="006835B1">
              <w:rPr>
                <w:rFonts w:cs="Arial"/>
                <w:color w:val="3366CC"/>
                <w:sz w:val="32"/>
                <w:szCs w:val="32"/>
                <w:u w:val="thick"/>
                <w:lang w:val="es-ES_tradnl"/>
              </w:rPr>
              <w:t xml:space="preserve">participaron </w:t>
            </w:r>
            <w:r w:rsidR="00240630" w:rsidRPr="00106CD1">
              <w:rPr>
                <w:rFonts w:cs="Arial"/>
                <w:color w:val="3366CC"/>
                <w:sz w:val="32"/>
                <w:szCs w:val="32"/>
                <w:u w:val="thick"/>
                <w:lang w:val="es-ES_tradnl"/>
              </w:rPr>
              <w:t>en</w:t>
            </w:r>
            <w:r w:rsidR="00A91B15" w:rsidRPr="00106CD1">
              <w:rPr>
                <w:rFonts w:cs="Arial"/>
                <w:color w:val="3366CC"/>
                <w:sz w:val="32"/>
                <w:szCs w:val="32"/>
                <w:u w:val="thick"/>
                <w:lang w:val="es-ES_tradnl"/>
              </w:rPr>
              <w:t xml:space="preserve"> esta acción y cómo </w:t>
            </w:r>
            <w:r w:rsidR="006835B1">
              <w:rPr>
                <w:rFonts w:cs="Arial"/>
                <w:color w:val="3366CC"/>
                <w:sz w:val="32"/>
                <w:szCs w:val="32"/>
                <w:u w:val="thick"/>
                <w:lang w:val="es-ES_tradnl"/>
              </w:rPr>
              <w:t xml:space="preserve">se promovió </w:t>
            </w:r>
            <w:r w:rsidR="00A91B15" w:rsidRPr="00106CD1">
              <w:rPr>
                <w:rFonts w:cs="Arial"/>
                <w:color w:val="3366CC"/>
                <w:sz w:val="32"/>
                <w:szCs w:val="32"/>
                <w:u w:val="thick"/>
                <w:lang w:val="es-ES_tradnl"/>
              </w:rPr>
              <w:t xml:space="preserve">el control social? </w:t>
            </w:r>
          </w:p>
          <w:p w14:paraId="68D7E21B" w14:textId="77777777" w:rsidR="006C25BA" w:rsidRPr="00106CD1" w:rsidRDefault="006C25BA" w:rsidP="00731437">
            <w:pPr>
              <w:spacing w:after="0" w:line="240" w:lineRule="auto"/>
              <w:rPr>
                <w:rFonts w:cs="Arial"/>
                <w:color w:val="3366CC"/>
                <w:sz w:val="32"/>
                <w:szCs w:val="32"/>
                <w:u w:val="thick"/>
                <w:lang w:val="es-ES_tradnl"/>
              </w:rPr>
            </w:pPr>
          </w:p>
          <w:p w14:paraId="3EF93212" w14:textId="6FC16BBA" w:rsidR="006C25BA" w:rsidRPr="00765A67" w:rsidRDefault="006C25BA" w:rsidP="006C25BA">
            <w:pPr>
              <w:spacing w:after="0" w:line="240" w:lineRule="auto"/>
              <w:jc w:val="both"/>
              <w:rPr>
                <w:rFonts w:cs="Arial"/>
                <w:sz w:val="24"/>
                <w:szCs w:val="24"/>
              </w:rPr>
            </w:pPr>
            <w:r w:rsidRPr="00765A67">
              <w:rPr>
                <w:rFonts w:cs="Arial"/>
                <w:sz w:val="24"/>
                <w:szCs w:val="24"/>
              </w:rPr>
              <w:t>Para garantizar la atención de los ciudadanos Colpensiones estructuró dos tipos de redes: (i) La Red Integral de Atención y Servicios BEPS que presta atención y asesoría a la ciudadanía en general a través de la divulgación del Programa y a su vez atiende los requerimientos de trámites de los ciudadanos; y (ii) la Red de Recaudo que recibe los ahorros de los vinculados, contratada con redes de bajo valor, amplia cobertura y con presencia en establecimientos de comercio cercanos a la ciudadanía.</w:t>
            </w:r>
          </w:p>
          <w:p w14:paraId="7902A06C" w14:textId="77777777" w:rsidR="006C25BA" w:rsidRPr="00765A67" w:rsidRDefault="006C25BA" w:rsidP="006C25BA">
            <w:pPr>
              <w:spacing w:after="0" w:line="240" w:lineRule="auto"/>
              <w:jc w:val="both"/>
              <w:rPr>
                <w:rFonts w:cs="Arial"/>
                <w:sz w:val="24"/>
                <w:szCs w:val="24"/>
              </w:rPr>
            </w:pPr>
          </w:p>
          <w:p w14:paraId="74D13ECD" w14:textId="77777777" w:rsidR="006C25BA" w:rsidRPr="00765A67" w:rsidRDefault="006C25BA" w:rsidP="006C25BA">
            <w:pPr>
              <w:pStyle w:val="Prrafodelista"/>
              <w:numPr>
                <w:ilvl w:val="0"/>
                <w:numId w:val="18"/>
              </w:numPr>
              <w:spacing w:after="0" w:line="240" w:lineRule="auto"/>
              <w:jc w:val="both"/>
              <w:rPr>
                <w:rFonts w:cs="Arial"/>
                <w:b/>
                <w:sz w:val="24"/>
                <w:szCs w:val="24"/>
              </w:rPr>
            </w:pPr>
            <w:r w:rsidRPr="00765A67">
              <w:rPr>
                <w:rFonts w:cs="Arial"/>
                <w:b/>
                <w:sz w:val="24"/>
                <w:szCs w:val="24"/>
              </w:rPr>
              <w:t>Red Integral de Atención y Servicios</w:t>
            </w:r>
          </w:p>
          <w:p w14:paraId="1A632A26" w14:textId="77777777" w:rsidR="006C25BA" w:rsidRPr="00765A67" w:rsidRDefault="006C25BA" w:rsidP="006C25BA">
            <w:pPr>
              <w:pStyle w:val="NormalWeb"/>
              <w:spacing w:before="0" w:beforeAutospacing="0" w:after="0" w:afterAutospacing="0"/>
              <w:jc w:val="both"/>
              <w:rPr>
                <w:rFonts w:asciiTheme="minorHAnsi" w:hAnsiTheme="minorHAnsi" w:cs="Arial"/>
              </w:rPr>
            </w:pPr>
          </w:p>
          <w:p w14:paraId="6954A807" w14:textId="690C0F70" w:rsidR="006C25BA" w:rsidRPr="00765A67" w:rsidRDefault="006C25BA" w:rsidP="006C25BA">
            <w:pPr>
              <w:pStyle w:val="NormalWeb"/>
              <w:spacing w:before="0" w:beforeAutospacing="0" w:after="0" w:afterAutospacing="0"/>
              <w:jc w:val="both"/>
              <w:rPr>
                <w:rFonts w:asciiTheme="minorHAnsi" w:hAnsiTheme="minorHAnsi" w:cs="Arial"/>
              </w:rPr>
            </w:pPr>
            <w:r w:rsidRPr="00765A67">
              <w:rPr>
                <w:rFonts w:asciiTheme="minorHAnsi" w:hAnsiTheme="minorHAnsi" w:cs="Arial"/>
              </w:rPr>
              <w:t xml:space="preserve">Para garantizar el acceso de la población rural al mecanismo BEPS, Colpensiones ha realizado ajustes a la Red Integral de Atención y Servicios de tal manera que se flexibilice para llegar al territorio con herramientas y procesos de contacto con los ciudadanos que superen las barreras geográficas de acceso que tradicionalmente han impedido su participación en los programas del Estado, la estrategia fundamental </w:t>
            </w:r>
            <w:r w:rsidR="00D46540" w:rsidRPr="00765A67">
              <w:rPr>
                <w:rFonts w:asciiTheme="minorHAnsi" w:hAnsiTheme="minorHAnsi" w:cs="Arial"/>
              </w:rPr>
              <w:t>está</w:t>
            </w:r>
            <w:r w:rsidRPr="00765A67">
              <w:rPr>
                <w:rFonts w:asciiTheme="minorHAnsi" w:hAnsiTheme="minorHAnsi" w:cs="Arial"/>
              </w:rPr>
              <w:t xml:space="preserve"> encamina</w:t>
            </w:r>
            <w:r w:rsidR="00767F91">
              <w:rPr>
                <w:rFonts w:asciiTheme="minorHAnsi" w:hAnsiTheme="minorHAnsi" w:cs="Arial"/>
              </w:rPr>
              <w:t>da</w:t>
            </w:r>
            <w:r w:rsidRPr="00765A67">
              <w:rPr>
                <w:rFonts w:asciiTheme="minorHAnsi" w:hAnsiTheme="minorHAnsi" w:cs="Arial"/>
              </w:rPr>
              <w:t xml:space="preserve"> a la red de atención y Servicios flexible en los municipios priorizados.</w:t>
            </w:r>
          </w:p>
          <w:p w14:paraId="6FBF0588" w14:textId="77777777" w:rsidR="006C25BA" w:rsidRPr="00765A67" w:rsidRDefault="006C25BA" w:rsidP="006C25BA">
            <w:pPr>
              <w:pStyle w:val="NormalWeb"/>
              <w:spacing w:before="0" w:beforeAutospacing="0" w:after="0" w:afterAutospacing="0"/>
              <w:jc w:val="both"/>
              <w:rPr>
                <w:rFonts w:asciiTheme="minorHAnsi" w:hAnsiTheme="minorHAnsi" w:cs="Arial"/>
              </w:rPr>
            </w:pPr>
          </w:p>
          <w:p w14:paraId="44656B34" w14:textId="60DFD828" w:rsidR="006460C9" w:rsidRPr="002E64F8" w:rsidRDefault="006C25BA" w:rsidP="006C25BA">
            <w:pPr>
              <w:spacing w:after="0" w:line="240" w:lineRule="auto"/>
              <w:jc w:val="both"/>
              <w:rPr>
                <w:rFonts w:cs="Arial"/>
                <w:sz w:val="24"/>
                <w:szCs w:val="24"/>
                <w:lang w:eastAsia="es-CO"/>
              </w:rPr>
            </w:pPr>
            <w:r w:rsidRPr="00765A67">
              <w:rPr>
                <w:rFonts w:cs="Arial"/>
                <w:sz w:val="24"/>
                <w:szCs w:val="24"/>
                <w:lang w:eastAsia="es-CO"/>
              </w:rPr>
              <w:t xml:space="preserve">Una estrategia que ha resultado fundamental para garantizar el acceso de los ciudadanos al mecanismo BEPS es la realización de jornadas masivas, eventos y brigadas, a cargo de los Gestores </w:t>
            </w:r>
            <w:r w:rsidRPr="002E64F8">
              <w:rPr>
                <w:rFonts w:cs="Arial"/>
                <w:sz w:val="24"/>
                <w:szCs w:val="24"/>
                <w:lang w:eastAsia="es-CO"/>
              </w:rPr>
              <w:t xml:space="preserve">BEPS, durante la vigencia </w:t>
            </w:r>
            <w:r w:rsidR="00205FAB" w:rsidRPr="002E64F8">
              <w:rPr>
                <w:rFonts w:cs="Arial"/>
                <w:sz w:val="24"/>
                <w:szCs w:val="24"/>
                <w:lang w:eastAsia="es-CO"/>
              </w:rPr>
              <w:t xml:space="preserve">de </w:t>
            </w:r>
            <w:r w:rsidRPr="002E64F8">
              <w:rPr>
                <w:rFonts w:cs="Arial"/>
                <w:sz w:val="24"/>
                <w:szCs w:val="24"/>
                <w:lang w:eastAsia="es-CO"/>
              </w:rPr>
              <w:t>201</w:t>
            </w:r>
            <w:r w:rsidR="0071367C" w:rsidRPr="002E64F8">
              <w:rPr>
                <w:rFonts w:cs="Arial"/>
                <w:sz w:val="24"/>
                <w:szCs w:val="24"/>
                <w:lang w:eastAsia="es-CO"/>
              </w:rPr>
              <w:t>9</w:t>
            </w:r>
            <w:r w:rsidRPr="002E64F8">
              <w:rPr>
                <w:rFonts w:cs="Arial"/>
                <w:sz w:val="24"/>
                <w:szCs w:val="24"/>
                <w:lang w:eastAsia="es-CO"/>
              </w:rPr>
              <w:t xml:space="preserve"> se </w:t>
            </w:r>
            <w:r w:rsidR="00F76DE1" w:rsidRPr="002E64F8">
              <w:rPr>
                <w:rFonts w:cs="Arial"/>
                <w:sz w:val="24"/>
                <w:szCs w:val="24"/>
                <w:lang w:eastAsia="es-CO"/>
              </w:rPr>
              <w:t xml:space="preserve">realizaron </w:t>
            </w:r>
            <w:r w:rsidR="00F76DE1" w:rsidRPr="008F2AA3">
              <w:rPr>
                <w:rFonts w:cs="Arial"/>
                <w:b/>
                <w:color w:val="000000" w:themeColor="text1"/>
                <w:sz w:val="24"/>
                <w:szCs w:val="24"/>
                <w:lang w:eastAsia="es-CO"/>
              </w:rPr>
              <w:t>20.082</w:t>
            </w:r>
            <w:r w:rsidR="00F76DE1" w:rsidRPr="008F2AA3">
              <w:rPr>
                <w:rFonts w:cs="Arial"/>
                <w:color w:val="000000" w:themeColor="text1"/>
                <w:sz w:val="24"/>
                <w:szCs w:val="24"/>
                <w:lang w:eastAsia="es-CO"/>
              </w:rPr>
              <w:t xml:space="preserve"> </w:t>
            </w:r>
            <w:r w:rsidR="00F76DE1" w:rsidRPr="002E64F8">
              <w:rPr>
                <w:rFonts w:cs="Arial"/>
                <w:sz w:val="24"/>
                <w:szCs w:val="24"/>
                <w:lang w:eastAsia="es-CO"/>
              </w:rPr>
              <w:t xml:space="preserve">Jornadas totales </w:t>
            </w:r>
            <w:r w:rsidR="006460C9" w:rsidRPr="002E64F8">
              <w:rPr>
                <w:rFonts w:cs="Arial"/>
                <w:sz w:val="24"/>
                <w:szCs w:val="24"/>
                <w:lang w:eastAsia="es-CO"/>
              </w:rPr>
              <w:t xml:space="preserve">en el </w:t>
            </w:r>
            <w:r w:rsidR="006E424E" w:rsidRPr="002E64F8">
              <w:rPr>
                <w:rFonts w:cs="Arial"/>
                <w:sz w:val="24"/>
                <w:szCs w:val="24"/>
                <w:lang w:eastAsia="es-CO"/>
              </w:rPr>
              <w:t>país,</w:t>
            </w:r>
            <w:r w:rsidR="006460C9" w:rsidRPr="002E64F8">
              <w:rPr>
                <w:rFonts w:cs="Arial"/>
                <w:sz w:val="24"/>
                <w:szCs w:val="24"/>
                <w:lang w:eastAsia="es-CO"/>
              </w:rPr>
              <w:t xml:space="preserve"> </w:t>
            </w:r>
            <w:r w:rsidR="00F76DE1" w:rsidRPr="002E64F8">
              <w:rPr>
                <w:rFonts w:cs="Arial"/>
                <w:sz w:val="24"/>
                <w:szCs w:val="24"/>
                <w:lang w:eastAsia="es-CO"/>
              </w:rPr>
              <w:t xml:space="preserve">de </w:t>
            </w:r>
            <w:r w:rsidR="0009674A">
              <w:rPr>
                <w:rFonts w:cs="Arial"/>
                <w:sz w:val="24"/>
                <w:szCs w:val="24"/>
                <w:lang w:eastAsia="es-CO"/>
              </w:rPr>
              <w:t xml:space="preserve">las cuales </w:t>
            </w:r>
            <w:r w:rsidR="00C2309F" w:rsidRPr="008F2AA3">
              <w:rPr>
                <w:rFonts w:cs="Arial"/>
                <w:b/>
                <w:color w:val="000000" w:themeColor="text1"/>
                <w:sz w:val="24"/>
                <w:szCs w:val="24"/>
                <w:lang w:eastAsia="es-CO"/>
              </w:rPr>
              <w:t>2</w:t>
            </w:r>
            <w:r w:rsidR="0009674A">
              <w:rPr>
                <w:rFonts w:cs="Arial"/>
                <w:b/>
                <w:color w:val="000000" w:themeColor="text1"/>
                <w:sz w:val="24"/>
                <w:szCs w:val="24"/>
                <w:lang w:eastAsia="es-CO"/>
              </w:rPr>
              <w:t>.629</w:t>
            </w:r>
            <w:r w:rsidR="00205FAB" w:rsidRPr="008F2AA3">
              <w:rPr>
                <w:rFonts w:cs="Arial"/>
                <w:color w:val="4472C4" w:themeColor="accent5"/>
                <w:sz w:val="24"/>
                <w:szCs w:val="24"/>
                <w:lang w:eastAsia="es-CO"/>
              </w:rPr>
              <w:t xml:space="preserve"> </w:t>
            </w:r>
            <w:r w:rsidR="008F2AA3" w:rsidRPr="002F5008">
              <w:rPr>
                <w:rFonts w:cs="Arial"/>
                <w:sz w:val="24"/>
                <w:szCs w:val="24"/>
                <w:lang w:eastAsia="es-CO"/>
              </w:rPr>
              <w:t xml:space="preserve">fueron </w:t>
            </w:r>
            <w:r w:rsidR="00205FAB" w:rsidRPr="002F5008">
              <w:rPr>
                <w:rFonts w:cs="Arial"/>
                <w:sz w:val="24"/>
                <w:szCs w:val="24"/>
                <w:lang w:eastAsia="es-CO"/>
              </w:rPr>
              <w:t xml:space="preserve">jornadas </w:t>
            </w:r>
            <w:r w:rsidR="00205FAB" w:rsidRPr="002E64F8">
              <w:rPr>
                <w:rFonts w:cs="Arial"/>
                <w:sz w:val="24"/>
                <w:szCs w:val="24"/>
                <w:lang w:eastAsia="es-CO"/>
              </w:rPr>
              <w:t>en</w:t>
            </w:r>
            <w:r w:rsidR="00C2309F" w:rsidRPr="002E64F8">
              <w:rPr>
                <w:rFonts w:cs="Arial"/>
                <w:sz w:val="24"/>
                <w:szCs w:val="24"/>
                <w:lang w:eastAsia="es-CO"/>
              </w:rPr>
              <w:t xml:space="preserve"> municipios</w:t>
            </w:r>
            <w:r w:rsidR="00F76DE1" w:rsidRPr="002E64F8">
              <w:rPr>
                <w:rFonts w:cs="Arial"/>
                <w:sz w:val="24"/>
                <w:szCs w:val="24"/>
                <w:lang w:eastAsia="es-CO"/>
              </w:rPr>
              <w:t xml:space="preserve"> </w:t>
            </w:r>
            <w:r w:rsidR="00C2309F" w:rsidRPr="002E64F8">
              <w:rPr>
                <w:rFonts w:cs="Arial"/>
                <w:sz w:val="24"/>
                <w:szCs w:val="24"/>
                <w:lang w:eastAsia="es-CO"/>
              </w:rPr>
              <w:t>PDETS</w:t>
            </w:r>
            <w:r w:rsidR="0009674A">
              <w:rPr>
                <w:rFonts w:cs="Arial"/>
                <w:sz w:val="24"/>
                <w:szCs w:val="24"/>
                <w:lang w:eastAsia="es-CO"/>
              </w:rPr>
              <w:t>.</w:t>
            </w:r>
          </w:p>
          <w:p w14:paraId="626B6265" w14:textId="77777777" w:rsidR="00946A6A" w:rsidRDefault="00946A6A" w:rsidP="006C25BA">
            <w:pPr>
              <w:spacing w:after="0" w:line="240" w:lineRule="auto"/>
              <w:jc w:val="both"/>
              <w:rPr>
                <w:rFonts w:cs="Arial"/>
                <w:sz w:val="24"/>
                <w:szCs w:val="24"/>
                <w:lang w:eastAsia="es-CO"/>
              </w:rPr>
            </w:pPr>
          </w:p>
          <w:p w14:paraId="1141FF70" w14:textId="77777777" w:rsidR="009C7EAE" w:rsidRDefault="006460C9" w:rsidP="006C25BA">
            <w:pPr>
              <w:spacing w:after="0" w:line="240" w:lineRule="auto"/>
              <w:jc w:val="both"/>
              <w:rPr>
                <w:rFonts w:cs="Arial"/>
                <w:sz w:val="24"/>
                <w:szCs w:val="24"/>
                <w:lang w:eastAsia="es-CO"/>
              </w:rPr>
            </w:pPr>
            <w:r>
              <w:rPr>
                <w:rFonts w:cs="Arial"/>
                <w:sz w:val="24"/>
                <w:szCs w:val="24"/>
                <w:lang w:eastAsia="es-CO"/>
              </w:rPr>
              <w:t>E</w:t>
            </w:r>
            <w:r w:rsidR="00C2309F" w:rsidRPr="00C2309F">
              <w:rPr>
                <w:rFonts w:cs="Arial"/>
                <w:sz w:val="24"/>
                <w:szCs w:val="24"/>
                <w:lang w:eastAsia="es-CO"/>
              </w:rPr>
              <w:t xml:space="preserve">stos </w:t>
            </w:r>
            <w:r w:rsidR="006C25BA" w:rsidRPr="00765A67">
              <w:rPr>
                <w:rFonts w:cs="Arial"/>
                <w:sz w:val="24"/>
                <w:szCs w:val="24"/>
                <w:lang w:eastAsia="es-CO"/>
              </w:rPr>
              <w:t>eventos de vinculación ha</w:t>
            </w:r>
            <w:r w:rsidR="00C2309F">
              <w:rPr>
                <w:rFonts w:cs="Arial"/>
                <w:sz w:val="24"/>
                <w:szCs w:val="24"/>
                <w:lang w:eastAsia="es-CO"/>
              </w:rPr>
              <w:t>n</w:t>
            </w:r>
            <w:r w:rsidR="006C25BA" w:rsidRPr="00765A67">
              <w:rPr>
                <w:rFonts w:cs="Arial"/>
                <w:sz w:val="24"/>
                <w:szCs w:val="24"/>
                <w:lang w:eastAsia="es-CO"/>
              </w:rPr>
              <w:t xml:space="preserve"> contado </w:t>
            </w:r>
            <w:r w:rsidR="000F780B">
              <w:rPr>
                <w:rFonts w:cs="Arial"/>
                <w:sz w:val="24"/>
                <w:szCs w:val="24"/>
                <w:lang w:eastAsia="es-CO"/>
              </w:rPr>
              <w:t>con el apoyo de</w:t>
            </w:r>
            <w:r w:rsidR="006C25BA" w:rsidRPr="00765A67">
              <w:rPr>
                <w:rFonts w:cs="Arial"/>
                <w:sz w:val="24"/>
                <w:szCs w:val="24"/>
                <w:lang w:eastAsia="es-CO"/>
              </w:rPr>
              <w:t xml:space="preserve"> aliados estratégicos que han permitido</w:t>
            </w:r>
            <w:r w:rsidR="00C2309F">
              <w:rPr>
                <w:rFonts w:cs="Arial"/>
                <w:sz w:val="24"/>
                <w:szCs w:val="24"/>
                <w:lang w:eastAsia="es-CO"/>
              </w:rPr>
              <w:t xml:space="preserve"> ampliar la </w:t>
            </w:r>
            <w:r w:rsidR="006C25BA" w:rsidRPr="00765A67">
              <w:rPr>
                <w:rFonts w:cs="Arial"/>
                <w:sz w:val="24"/>
                <w:szCs w:val="24"/>
                <w:lang w:eastAsia="es-CO"/>
              </w:rPr>
              <w:t>convocatoria de ciudadanos que cumplen con los requisitos de ingreso al programa.</w:t>
            </w:r>
          </w:p>
          <w:p w14:paraId="44BF7861" w14:textId="77777777" w:rsidR="00946A6A" w:rsidRDefault="00946A6A" w:rsidP="006C25BA">
            <w:pPr>
              <w:spacing w:after="0" w:line="240" w:lineRule="auto"/>
              <w:jc w:val="both"/>
              <w:rPr>
                <w:rFonts w:cs="Arial"/>
                <w:sz w:val="24"/>
                <w:szCs w:val="24"/>
                <w:lang w:eastAsia="es-CO"/>
              </w:rPr>
            </w:pPr>
          </w:p>
          <w:p w14:paraId="0079F9A8" w14:textId="77777777" w:rsidR="00946A6A" w:rsidRDefault="00946A6A" w:rsidP="006C25BA">
            <w:pPr>
              <w:spacing w:after="0" w:line="240" w:lineRule="auto"/>
              <w:jc w:val="both"/>
              <w:rPr>
                <w:rFonts w:cs="Arial"/>
                <w:sz w:val="24"/>
                <w:szCs w:val="24"/>
                <w:lang w:eastAsia="es-CO"/>
              </w:rPr>
            </w:pPr>
          </w:p>
          <w:p w14:paraId="2A356D0D" w14:textId="251B39FD" w:rsidR="009C7EAE" w:rsidRDefault="009C7EAE" w:rsidP="006C25BA">
            <w:pPr>
              <w:spacing w:after="0" w:line="240" w:lineRule="auto"/>
              <w:jc w:val="both"/>
              <w:rPr>
                <w:rFonts w:cs="Arial"/>
                <w:sz w:val="24"/>
                <w:szCs w:val="24"/>
                <w:lang w:eastAsia="es-CO"/>
              </w:rPr>
            </w:pPr>
            <w:r>
              <w:rPr>
                <w:rFonts w:cs="Arial"/>
                <w:sz w:val="24"/>
                <w:szCs w:val="24"/>
                <w:lang w:eastAsia="es-CO"/>
              </w:rPr>
              <w:t>Algunos de los aliados estratégicos con los cuales como entidad hemos trabajado de manera conjunta son:</w:t>
            </w:r>
          </w:p>
          <w:p w14:paraId="4CAA97A8" w14:textId="77777777" w:rsidR="00946A6A" w:rsidRDefault="00946A6A" w:rsidP="006C25BA">
            <w:pPr>
              <w:spacing w:after="0" w:line="240" w:lineRule="auto"/>
              <w:jc w:val="both"/>
              <w:rPr>
                <w:rFonts w:cs="Arial"/>
                <w:sz w:val="24"/>
                <w:szCs w:val="24"/>
                <w:lang w:eastAsia="es-CO"/>
              </w:rPr>
            </w:pPr>
          </w:p>
          <w:p w14:paraId="45E7C22D" w14:textId="77777777" w:rsidR="00946A6A" w:rsidRDefault="00946A6A" w:rsidP="006C25BA">
            <w:pPr>
              <w:spacing w:after="0" w:line="240" w:lineRule="auto"/>
              <w:jc w:val="both"/>
              <w:rPr>
                <w:rFonts w:cs="Arial"/>
                <w:sz w:val="24"/>
                <w:szCs w:val="24"/>
                <w:lang w:eastAsia="es-CO"/>
              </w:rPr>
            </w:pPr>
          </w:p>
          <w:p w14:paraId="0847AD3B" w14:textId="77777777" w:rsidR="009C7EAE" w:rsidRDefault="009C7EAE" w:rsidP="006C25BA">
            <w:pPr>
              <w:spacing w:after="0" w:line="240" w:lineRule="auto"/>
              <w:jc w:val="both"/>
              <w:rPr>
                <w:rFonts w:cs="Arial"/>
                <w:sz w:val="24"/>
                <w:szCs w:val="24"/>
                <w:lang w:eastAsia="es-CO"/>
              </w:rPr>
            </w:pPr>
          </w:p>
          <w:p w14:paraId="3CC546F5" w14:textId="443BFE8C" w:rsidR="009C7EAE" w:rsidRDefault="009C7EAE" w:rsidP="009C7EAE">
            <w:pPr>
              <w:pStyle w:val="Prrafodelista"/>
              <w:numPr>
                <w:ilvl w:val="0"/>
                <w:numId w:val="22"/>
              </w:numPr>
              <w:spacing w:after="0" w:line="240" w:lineRule="auto"/>
              <w:jc w:val="both"/>
              <w:rPr>
                <w:rFonts w:cs="Arial"/>
                <w:sz w:val="24"/>
                <w:szCs w:val="24"/>
                <w:lang w:eastAsia="es-CO"/>
              </w:rPr>
            </w:pPr>
            <w:r w:rsidRPr="008F2AA3">
              <w:rPr>
                <w:rFonts w:cs="Arial"/>
                <w:b/>
                <w:bCs/>
                <w:iCs/>
                <w:sz w:val="24"/>
                <w:szCs w:val="24"/>
                <w:lang w:val="es-ES_tradnl"/>
              </w:rPr>
              <w:t>Agencia de Renovación del Territorio (ART</w:t>
            </w:r>
            <w:r w:rsidRPr="008F2AA3">
              <w:rPr>
                <w:rFonts w:cs="Arial"/>
                <w:b/>
                <w:iCs/>
                <w:sz w:val="24"/>
                <w:szCs w:val="24"/>
                <w:lang w:val="es-ES_tradnl"/>
              </w:rPr>
              <w:t>):</w:t>
            </w:r>
            <w:r>
              <w:rPr>
                <w:rFonts w:cs="Arial"/>
                <w:iCs/>
                <w:sz w:val="24"/>
                <w:szCs w:val="24"/>
                <w:lang w:val="es-ES_tradnl"/>
              </w:rPr>
              <w:t xml:space="preserve"> </w:t>
            </w:r>
            <w:r w:rsidRPr="008F2AA3">
              <w:rPr>
                <w:rFonts w:cs="Arial"/>
                <w:sz w:val="24"/>
                <w:szCs w:val="24"/>
                <w:lang w:eastAsia="es-CO"/>
              </w:rPr>
              <w:t xml:space="preserve">La Agencia de Renovación del Territorio hace parte de la arquitectura institucional creada a finales de 2015 para transformar el sector rural colombiano y cerrar las brechas entre el campo y la ciudad. Lo </w:t>
            </w:r>
            <w:r w:rsidR="00D46540" w:rsidRPr="00D46540">
              <w:rPr>
                <w:rFonts w:cs="Arial"/>
                <w:sz w:val="24"/>
                <w:szCs w:val="24"/>
                <w:lang w:eastAsia="es-CO"/>
              </w:rPr>
              <w:t>anterior, mediante</w:t>
            </w:r>
            <w:r w:rsidRPr="008F2AA3">
              <w:rPr>
                <w:rFonts w:cs="Arial"/>
                <w:sz w:val="24"/>
                <w:szCs w:val="24"/>
                <w:lang w:eastAsia="es-CO"/>
              </w:rPr>
              <w:t xml:space="preserve"> la generación de procesos participativos de planeación, la inversión en proyectos de pequeña infraestructura, y el fomento de alternativas de desarrollo económico en zonas con altos índices de presencia de cultivos de uso ilícito.</w:t>
            </w:r>
          </w:p>
          <w:p w14:paraId="6D381E08" w14:textId="77777777" w:rsidR="00946A6A" w:rsidRDefault="00946A6A" w:rsidP="00946A6A">
            <w:pPr>
              <w:pStyle w:val="Prrafodelista"/>
              <w:spacing w:after="0" w:line="240" w:lineRule="auto"/>
              <w:ind w:left="360"/>
              <w:jc w:val="both"/>
              <w:rPr>
                <w:rFonts w:cs="Arial"/>
                <w:sz w:val="24"/>
                <w:szCs w:val="24"/>
                <w:lang w:eastAsia="es-CO"/>
              </w:rPr>
            </w:pPr>
          </w:p>
          <w:p w14:paraId="2F073D1A" w14:textId="04A0D8CD" w:rsidR="00946A6A" w:rsidRPr="00946A6A" w:rsidRDefault="00946A6A" w:rsidP="00946A6A">
            <w:pPr>
              <w:spacing w:after="0" w:line="240" w:lineRule="auto"/>
              <w:jc w:val="both"/>
              <w:rPr>
                <w:rFonts w:cs="Arial"/>
                <w:iCs/>
                <w:sz w:val="24"/>
                <w:szCs w:val="24"/>
              </w:rPr>
            </w:pPr>
            <w:r>
              <w:rPr>
                <w:rFonts w:cs="Arial"/>
                <w:b/>
                <w:bCs/>
                <w:iCs/>
                <w:sz w:val="24"/>
                <w:szCs w:val="24"/>
              </w:rPr>
              <w:t xml:space="preserve">      </w:t>
            </w:r>
            <w:r w:rsidRPr="00946A6A">
              <w:rPr>
                <w:rFonts w:cs="Arial"/>
                <w:b/>
                <w:bCs/>
                <w:iCs/>
                <w:sz w:val="24"/>
                <w:szCs w:val="24"/>
                <w:lang w:val="es-ES_tradnl"/>
              </w:rPr>
              <w:t>Alianza conjunta con la Agencia de Renovación del Territorio (ART</w:t>
            </w:r>
            <w:r w:rsidRPr="00946A6A">
              <w:rPr>
                <w:rFonts w:cs="Arial"/>
                <w:iCs/>
                <w:sz w:val="24"/>
                <w:szCs w:val="24"/>
                <w:lang w:val="es-ES_tradnl"/>
              </w:rPr>
              <w:t>)</w:t>
            </w:r>
          </w:p>
          <w:p w14:paraId="43BFD301" w14:textId="77777777" w:rsidR="00946A6A" w:rsidRPr="00AD3CD9" w:rsidRDefault="00946A6A" w:rsidP="00946A6A">
            <w:pPr>
              <w:pStyle w:val="Prrafodelista"/>
              <w:spacing w:after="0" w:line="240" w:lineRule="auto"/>
              <w:jc w:val="both"/>
              <w:rPr>
                <w:rFonts w:cs="Arial"/>
                <w:iCs/>
                <w:sz w:val="24"/>
                <w:szCs w:val="24"/>
              </w:rPr>
            </w:pPr>
          </w:p>
          <w:p w14:paraId="310EAEEC" w14:textId="2629E490" w:rsidR="00946A6A" w:rsidRPr="00DD530E" w:rsidRDefault="00946A6A" w:rsidP="00946A6A">
            <w:pPr>
              <w:spacing w:after="0" w:line="240" w:lineRule="auto"/>
              <w:jc w:val="both"/>
              <w:rPr>
                <w:sz w:val="24"/>
                <w:szCs w:val="24"/>
                <w:lang w:val="es-ES_tradnl"/>
              </w:rPr>
            </w:pPr>
            <w:r w:rsidRPr="00DD530E">
              <w:rPr>
                <w:sz w:val="24"/>
                <w:szCs w:val="24"/>
              </w:rPr>
              <w:t xml:space="preserve">En el marco del apoyo de los Acuerdos de </w:t>
            </w:r>
            <w:r w:rsidR="00A81D4C" w:rsidRPr="00DD530E">
              <w:rPr>
                <w:sz w:val="24"/>
                <w:szCs w:val="24"/>
              </w:rPr>
              <w:t xml:space="preserve">paz que garanticen </w:t>
            </w:r>
            <w:r w:rsidRPr="00DD530E">
              <w:rPr>
                <w:sz w:val="24"/>
                <w:szCs w:val="24"/>
              </w:rPr>
              <w:t>el acceso a la seguridad social de</w:t>
            </w:r>
            <w:r w:rsidR="0072320F" w:rsidRPr="00DD530E">
              <w:rPr>
                <w:sz w:val="24"/>
                <w:szCs w:val="24"/>
              </w:rPr>
              <w:t xml:space="preserve"> la </w:t>
            </w:r>
            <w:r w:rsidRPr="00DD530E">
              <w:rPr>
                <w:sz w:val="24"/>
                <w:szCs w:val="24"/>
              </w:rPr>
              <w:t xml:space="preserve"> población, se realizó una alianza conjunta con la Agencia de Renovación del Territorio, para el desarrollo de estrategias y acciones de educación y sensibilización sobre </w:t>
            </w:r>
            <w:r w:rsidRPr="00DD530E">
              <w:rPr>
                <w:sz w:val="24"/>
                <w:szCs w:val="24"/>
                <w:lang w:val="es-ES_tradnl"/>
              </w:rPr>
              <w:t>las alternativas para la protección de la vejez, enfocando los esfuerzos en la divulgación e información del programa Beneficios Económicos Periódicos  BEPS.</w:t>
            </w:r>
          </w:p>
          <w:p w14:paraId="1B595A3F" w14:textId="77777777" w:rsidR="00946A6A" w:rsidRDefault="00946A6A" w:rsidP="00946A6A">
            <w:pPr>
              <w:spacing w:after="0" w:line="240" w:lineRule="auto"/>
              <w:jc w:val="both"/>
              <w:rPr>
                <w:lang w:val="es-ES_tradnl"/>
              </w:rPr>
            </w:pPr>
          </w:p>
          <w:p w14:paraId="4DE7D371" w14:textId="0D16BE4E" w:rsidR="00946A6A" w:rsidRPr="00DD530E" w:rsidRDefault="002E6BB3" w:rsidP="00946A6A">
            <w:pPr>
              <w:spacing w:after="0" w:line="240" w:lineRule="auto"/>
              <w:jc w:val="both"/>
              <w:rPr>
                <w:sz w:val="24"/>
                <w:szCs w:val="24"/>
                <w:lang w:val="es-ES_tradnl"/>
              </w:rPr>
            </w:pPr>
            <w:r w:rsidRPr="00DD530E">
              <w:rPr>
                <w:sz w:val="24"/>
                <w:szCs w:val="24"/>
                <w:lang w:val="es-ES_tradnl"/>
              </w:rPr>
              <w:t>Realizando</w:t>
            </w:r>
            <w:r w:rsidR="00946A6A" w:rsidRPr="00DD530E">
              <w:rPr>
                <w:sz w:val="24"/>
                <w:szCs w:val="24"/>
                <w:lang w:val="es-ES_tradnl"/>
              </w:rPr>
              <w:t xml:space="preserve"> las siguientes acciones en el 2019:</w:t>
            </w:r>
          </w:p>
          <w:p w14:paraId="51A76480" w14:textId="77777777" w:rsidR="00946A6A" w:rsidRPr="00DD530E" w:rsidRDefault="00946A6A" w:rsidP="00946A6A">
            <w:pPr>
              <w:spacing w:after="0" w:line="240" w:lineRule="auto"/>
              <w:jc w:val="both"/>
              <w:rPr>
                <w:sz w:val="24"/>
                <w:szCs w:val="24"/>
                <w:lang w:val="es-ES_tradnl"/>
              </w:rPr>
            </w:pPr>
          </w:p>
          <w:p w14:paraId="1DC76329" w14:textId="77777777" w:rsidR="00946A6A" w:rsidRPr="00A51DCC" w:rsidRDefault="00946A6A" w:rsidP="00946A6A">
            <w:pPr>
              <w:pStyle w:val="Prrafodelista"/>
              <w:numPr>
                <w:ilvl w:val="0"/>
                <w:numId w:val="24"/>
              </w:numPr>
              <w:spacing w:after="0" w:line="240" w:lineRule="auto"/>
              <w:jc w:val="both"/>
              <w:rPr>
                <w:rFonts w:cs="Arial"/>
                <w:iCs/>
                <w:sz w:val="24"/>
                <w:szCs w:val="24"/>
                <w:lang w:val="es-MX"/>
              </w:rPr>
            </w:pPr>
            <w:r w:rsidRPr="00A51DCC">
              <w:rPr>
                <w:rFonts w:cs="Arial"/>
                <w:iCs/>
                <w:sz w:val="24"/>
                <w:szCs w:val="24"/>
                <w:lang w:val="es-MX"/>
              </w:rPr>
              <w:t>Acuerdos de Intercambio de información e indicaciones de articulación a nivel de equipos regionales de las dos instituciones, entrega de directorios de los funcionarios.</w:t>
            </w:r>
          </w:p>
          <w:p w14:paraId="0533DB83" w14:textId="77777777" w:rsidR="00946A6A" w:rsidRDefault="00946A6A" w:rsidP="00946A6A">
            <w:pPr>
              <w:spacing w:after="0" w:line="240" w:lineRule="auto"/>
              <w:jc w:val="both"/>
              <w:rPr>
                <w:lang w:val="es-ES_tradnl"/>
              </w:rPr>
            </w:pPr>
          </w:p>
          <w:p w14:paraId="3178EC3C" w14:textId="77777777" w:rsidR="00946A6A" w:rsidRDefault="00946A6A" w:rsidP="00946A6A">
            <w:pPr>
              <w:pStyle w:val="Prrafodelista"/>
              <w:numPr>
                <w:ilvl w:val="0"/>
                <w:numId w:val="24"/>
              </w:numPr>
              <w:jc w:val="both"/>
              <w:rPr>
                <w:rFonts w:cs="Arial"/>
                <w:iCs/>
                <w:sz w:val="24"/>
                <w:szCs w:val="24"/>
              </w:rPr>
            </w:pPr>
            <w:r w:rsidRPr="00A51DCC">
              <w:rPr>
                <w:rFonts w:cs="Arial"/>
                <w:iCs/>
                <w:sz w:val="24"/>
                <w:szCs w:val="24"/>
              </w:rPr>
              <w:t>Presentación de la oferta de valor del programa Beneficios Económicos Periódicos BEPS a la Asociación Nacional de Juntas de Acción Comunal, a través de los presidentes de las JAC que tuvo lugar en septiembre de 2019.</w:t>
            </w:r>
          </w:p>
          <w:p w14:paraId="070B83C1" w14:textId="77777777" w:rsidR="00946A6A" w:rsidRPr="00A51DCC" w:rsidRDefault="00946A6A" w:rsidP="00946A6A">
            <w:pPr>
              <w:pStyle w:val="Prrafodelista"/>
              <w:rPr>
                <w:rFonts w:cs="Arial"/>
                <w:iCs/>
                <w:sz w:val="24"/>
                <w:szCs w:val="24"/>
              </w:rPr>
            </w:pPr>
          </w:p>
          <w:p w14:paraId="4788DA9A" w14:textId="3707EF50" w:rsidR="00946A6A" w:rsidRPr="007A7136" w:rsidRDefault="00946A6A" w:rsidP="00AE7E99">
            <w:pPr>
              <w:pStyle w:val="Prrafodelista"/>
              <w:numPr>
                <w:ilvl w:val="0"/>
                <w:numId w:val="24"/>
              </w:numPr>
              <w:spacing w:after="0" w:line="240" w:lineRule="auto"/>
              <w:jc w:val="both"/>
              <w:rPr>
                <w:rFonts w:cs="Arial"/>
                <w:sz w:val="24"/>
                <w:szCs w:val="24"/>
                <w:lang w:eastAsia="es-CO"/>
              </w:rPr>
            </w:pPr>
            <w:r w:rsidRPr="007A7136">
              <w:rPr>
                <w:rFonts w:cs="Arial"/>
                <w:iCs/>
                <w:sz w:val="24"/>
                <w:szCs w:val="24"/>
              </w:rPr>
              <w:t>Inicio del proceso de relacionamiento con el Programa Nacional de sustitución de Cultivos Ilícitos PNIS, realizando jornadas de inclusión financiera a través de las ferias comerciales en municipios focalizados, en los que se ofrece a los ciudadanos educación financiera y oferta de protección para la vejez a través de la divulgación del programa Beneficios Económicos Periódicos BEPS.</w:t>
            </w:r>
          </w:p>
          <w:p w14:paraId="115E7CBF" w14:textId="77777777" w:rsidR="007A7136" w:rsidRDefault="007A7136" w:rsidP="007A7136">
            <w:pPr>
              <w:spacing w:after="0" w:line="240" w:lineRule="auto"/>
              <w:rPr>
                <w:rFonts w:cs="Arial"/>
                <w:b/>
                <w:bCs/>
                <w:iCs/>
                <w:sz w:val="24"/>
                <w:szCs w:val="24"/>
              </w:rPr>
            </w:pPr>
            <w:r>
              <w:rPr>
                <w:rFonts w:cs="Arial"/>
                <w:b/>
                <w:bCs/>
                <w:iCs/>
                <w:sz w:val="24"/>
                <w:szCs w:val="24"/>
              </w:rPr>
              <w:t xml:space="preserve">    </w:t>
            </w:r>
          </w:p>
          <w:p w14:paraId="78CE5AA9" w14:textId="05D5A1EA" w:rsidR="007A7136" w:rsidRPr="00E41B45" w:rsidRDefault="007A7136" w:rsidP="007A7136">
            <w:pPr>
              <w:spacing w:after="0" w:line="240" w:lineRule="auto"/>
              <w:rPr>
                <w:rFonts w:cs="Arial"/>
                <w:iCs/>
                <w:sz w:val="24"/>
                <w:szCs w:val="24"/>
              </w:rPr>
            </w:pPr>
            <w:r>
              <w:rPr>
                <w:rFonts w:cs="Arial"/>
                <w:b/>
                <w:bCs/>
                <w:iCs/>
                <w:sz w:val="24"/>
                <w:szCs w:val="24"/>
              </w:rPr>
              <w:t xml:space="preserve">        </w:t>
            </w:r>
            <w:r w:rsidRPr="00E41B45">
              <w:rPr>
                <w:rFonts w:cs="Arial"/>
                <w:b/>
                <w:bCs/>
                <w:iCs/>
                <w:sz w:val="24"/>
                <w:szCs w:val="24"/>
              </w:rPr>
              <w:t>Programa Nacional de Sustitución de cultivos de uso ilícito PNIS</w:t>
            </w:r>
          </w:p>
          <w:p w14:paraId="1F78ED66" w14:textId="77777777" w:rsidR="007A7136" w:rsidRDefault="007A7136" w:rsidP="007A7136">
            <w:pPr>
              <w:tabs>
                <w:tab w:val="left" w:pos="6690"/>
              </w:tabs>
              <w:spacing w:after="0" w:line="240" w:lineRule="auto"/>
              <w:rPr>
                <w:rFonts w:cs="Arial"/>
                <w:iCs/>
                <w:sz w:val="24"/>
                <w:szCs w:val="24"/>
                <w:lang w:val="es-ES_tradnl"/>
              </w:rPr>
            </w:pPr>
            <w:r>
              <w:rPr>
                <w:rFonts w:cs="Arial"/>
                <w:iCs/>
                <w:sz w:val="24"/>
                <w:szCs w:val="24"/>
                <w:lang w:val="es-ES_tradnl"/>
              </w:rPr>
              <w:tab/>
            </w:r>
          </w:p>
          <w:p w14:paraId="7D381A06" w14:textId="16622DB8" w:rsidR="007A7136" w:rsidRDefault="007A7136" w:rsidP="007A7136">
            <w:pPr>
              <w:spacing w:after="0" w:line="240" w:lineRule="auto"/>
              <w:jc w:val="both"/>
              <w:rPr>
                <w:rFonts w:cs="Arial"/>
                <w:iCs/>
                <w:sz w:val="24"/>
                <w:szCs w:val="24"/>
                <w:lang w:val="es-ES_tradnl"/>
              </w:rPr>
            </w:pPr>
            <w:r>
              <w:rPr>
                <w:rFonts w:cs="Arial"/>
                <w:iCs/>
                <w:sz w:val="24"/>
                <w:szCs w:val="24"/>
                <w:lang w:val="es-ES_tradnl"/>
              </w:rPr>
              <w:t>R</w:t>
            </w:r>
            <w:r w:rsidRPr="00183C19">
              <w:rPr>
                <w:rFonts w:cs="Arial"/>
                <w:iCs/>
                <w:sz w:val="24"/>
                <w:szCs w:val="24"/>
              </w:rPr>
              <w:t xml:space="preserve">ealizando jornadas de inclusión financiera </w:t>
            </w:r>
            <w:r>
              <w:rPr>
                <w:rFonts w:cs="Arial"/>
                <w:iCs/>
                <w:sz w:val="24"/>
                <w:szCs w:val="24"/>
              </w:rPr>
              <w:t xml:space="preserve">y vinculación al programa Beneficios Económicos Periódicos BEPS </w:t>
            </w:r>
            <w:r w:rsidRPr="00183C19">
              <w:rPr>
                <w:rFonts w:cs="Arial"/>
                <w:iCs/>
                <w:sz w:val="24"/>
                <w:szCs w:val="24"/>
              </w:rPr>
              <w:t>a través de las ferias comerciales en municipios focalizados</w:t>
            </w:r>
            <w:r>
              <w:rPr>
                <w:rFonts w:cs="Arial"/>
                <w:iCs/>
                <w:sz w:val="24"/>
                <w:szCs w:val="24"/>
                <w:lang w:val="es-ES_tradnl"/>
              </w:rPr>
              <w:t>.</w:t>
            </w:r>
          </w:p>
          <w:p w14:paraId="6C4B4C51" w14:textId="77777777" w:rsidR="007A7136" w:rsidRDefault="007A7136" w:rsidP="007A7136">
            <w:pPr>
              <w:spacing w:after="0" w:line="240" w:lineRule="auto"/>
              <w:rPr>
                <w:rFonts w:cs="Arial"/>
                <w:iCs/>
                <w:sz w:val="24"/>
                <w:szCs w:val="24"/>
                <w:lang w:val="es-ES_tradnl"/>
              </w:rPr>
            </w:pPr>
          </w:p>
          <w:p w14:paraId="1FBBAE3F" w14:textId="45B7F784" w:rsidR="007A7136" w:rsidRDefault="007A7136" w:rsidP="007A7136">
            <w:pPr>
              <w:spacing w:after="0" w:line="240" w:lineRule="auto"/>
              <w:jc w:val="both"/>
              <w:rPr>
                <w:rFonts w:cs="Arial"/>
                <w:iCs/>
                <w:sz w:val="24"/>
                <w:szCs w:val="24"/>
                <w:lang w:val="es-ES_tradnl"/>
              </w:rPr>
            </w:pPr>
            <w:r>
              <w:rPr>
                <w:rFonts w:cs="Arial"/>
                <w:iCs/>
                <w:sz w:val="24"/>
                <w:szCs w:val="24"/>
                <w:lang w:val="es-ES_tradnl"/>
              </w:rPr>
              <w:t>Las jornadas se llevaron a cabo en 5 municipios de 4 departamentos a nivel nacional, en las cuales se logró la vinculación al programa Hoy y Mañana BEPS (Beneficios Económicos Periódicos</w:t>
            </w:r>
            <w:r w:rsidR="00DD530E">
              <w:rPr>
                <w:rFonts w:cs="Arial"/>
                <w:iCs/>
                <w:sz w:val="24"/>
                <w:szCs w:val="24"/>
                <w:lang w:val="es-ES_tradnl"/>
              </w:rPr>
              <w:t>)</w:t>
            </w:r>
            <w:r>
              <w:rPr>
                <w:rFonts w:cs="Arial"/>
                <w:iCs/>
                <w:sz w:val="24"/>
                <w:szCs w:val="24"/>
                <w:lang w:val="es-ES_tradnl"/>
              </w:rPr>
              <w:t xml:space="preserve"> de </w:t>
            </w:r>
            <w:r w:rsidRPr="008F2AA3">
              <w:rPr>
                <w:rFonts w:cs="Arial"/>
                <w:b/>
                <w:iCs/>
                <w:sz w:val="24"/>
                <w:szCs w:val="24"/>
                <w:lang w:val="es-ES_tradnl"/>
              </w:rPr>
              <w:t>343 ciudadanos</w:t>
            </w:r>
            <w:r>
              <w:rPr>
                <w:rFonts w:cs="Arial"/>
                <w:iCs/>
                <w:sz w:val="24"/>
                <w:szCs w:val="24"/>
                <w:lang w:val="es-ES_tradnl"/>
              </w:rPr>
              <w:t>.</w:t>
            </w:r>
          </w:p>
          <w:p w14:paraId="7E18733C" w14:textId="77777777" w:rsidR="007A7136" w:rsidRDefault="007A7136" w:rsidP="007A7136">
            <w:pPr>
              <w:spacing w:after="0" w:line="240" w:lineRule="auto"/>
              <w:rPr>
                <w:rFonts w:cs="Arial"/>
                <w:iCs/>
                <w:sz w:val="24"/>
                <w:szCs w:val="24"/>
                <w:lang w:val="es-ES_tradnl"/>
              </w:rPr>
            </w:pPr>
          </w:p>
          <w:p w14:paraId="6FB14E85" w14:textId="77777777" w:rsidR="007A7136" w:rsidRDefault="007A7136" w:rsidP="007A7136">
            <w:pPr>
              <w:spacing w:after="0" w:line="240" w:lineRule="auto"/>
              <w:rPr>
                <w:rFonts w:cs="Arial"/>
                <w:iCs/>
                <w:sz w:val="20"/>
                <w:szCs w:val="20"/>
                <w:lang w:val="es-ES_tradnl"/>
              </w:rPr>
            </w:pPr>
          </w:p>
          <w:p w14:paraId="001E2D38" w14:textId="77777777" w:rsidR="007A7136" w:rsidRDefault="007A7136" w:rsidP="007A7136">
            <w:pPr>
              <w:spacing w:after="0" w:line="240" w:lineRule="auto"/>
              <w:rPr>
                <w:rFonts w:cs="Arial"/>
                <w:iCs/>
                <w:sz w:val="20"/>
                <w:szCs w:val="20"/>
                <w:lang w:val="es-ES_tradnl"/>
              </w:rPr>
            </w:pPr>
          </w:p>
          <w:p w14:paraId="20B97C36" w14:textId="77777777" w:rsidR="007A7136" w:rsidRDefault="007A7136" w:rsidP="007A7136">
            <w:pPr>
              <w:spacing w:after="0" w:line="240" w:lineRule="auto"/>
              <w:rPr>
                <w:rFonts w:cs="Arial"/>
                <w:iCs/>
                <w:sz w:val="20"/>
                <w:szCs w:val="20"/>
                <w:lang w:val="es-ES_tradnl"/>
              </w:rPr>
            </w:pPr>
          </w:p>
          <w:p w14:paraId="06DEE64F" w14:textId="77777777" w:rsidR="007A7136" w:rsidRDefault="007A7136" w:rsidP="007A7136">
            <w:pPr>
              <w:spacing w:after="0" w:line="240" w:lineRule="auto"/>
              <w:rPr>
                <w:rFonts w:cs="Arial"/>
                <w:iCs/>
                <w:sz w:val="20"/>
                <w:szCs w:val="20"/>
                <w:lang w:val="es-ES_tradnl"/>
              </w:rPr>
            </w:pPr>
          </w:p>
          <w:p w14:paraId="30361986" w14:textId="77777777" w:rsidR="007A7136" w:rsidRDefault="007A7136" w:rsidP="007A7136">
            <w:pPr>
              <w:spacing w:after="0" w:line="240" w:lineRule="auto"/>
              <w:rPr>
                <w:rFonts w:cs="Arial"/>
                <w:iCs/>
                <w:sz w:val="20"/>
                <w:szCs w:val="20"/>
                <w:lang w:val="es-ES_tradnl"/>
              </w:rPr>
            </w:pPr>
          </w:p>
          <w:p w14:paraId="2ADD2797" w14:textId="77777777" w:rsidR="007A7136" w:rsidRDefault="007A7136" w:rsidP="007A7136">
            <w:pPr>
              <w:spacing w:after="0" w:line="240" w:lineRule="auto"/>
              <w:rPr>
                <w:rFonts w:cs="Arial"/>
                <w:iCs/>
                <w:sz w:val="20"/>
                <w:szCs w:val="20"/>
                <w:lang w:val="es-ES_tradnl"/>
              </w:rPr>
            </w:pPr>
          </w:p>
          <w:p w14:paraId="01448EB2" w14:textId="77777777" w:rsidR="007A7136" w:rsidRDefault="007A7136" w:rsidP="007A7136">
            <w:pPr>
              <w:spacing w:after="0" w:line="240" w:lineRule="auto"/>
              <w:rPr>
                <w:rFonts w:cs="Arial"/>
                <w:iCs/>
                <w:sz w:val="20"/>
                <w:szCs w:val="20"/>
                <w:lang w:val="es-ES_tradnl"/>
              </w:rPr>
            </w:pPr>
          </w:p>
          <w:p w14:paraId="5F5D390A" w14:textId="77777777" w:rsidR="00A81D4C" w:rsidRDefault="00A81D4C" w:rsidP="007A7136">
            <w:pPr>
              <w:spacing w:after="0" w:line="240" w:lineRule="auto"/>
              <w:rPr>
                <w:rFonts w:cs="Arial"/>
                <w:iCs/>
                <w:sz w:val="20"/>
                <w:szCs w:val="20"/>
                <w:lang w:val="es-ES_tradnl"/>
              </w:rPr>
            </w:pPr>
          </w:p>
          <w:p w14:paraId="0B09C886" w14:textId="05E06EE4" w:rsidR="007A7136" w:rsidRDefault="007A7136" w:rsidP="00DD530E">
            <w:pPr>
              <w:spacing w:after="0" w:line="240" w:lineRule="auto"/>
              <w:jc w:val="center"/>
              <w:rPr>
                <w:rFonts w:cs="Arial"/>
                <w:iCs/>
                <w:sz w:val="20"/>
                <w:szCs w:val="20"/>
              </w:rPr>
            </w:pPr>
            <w:r w:rsidRPr="002F5008">
              <w:rPr>
                <w:rFonts w:cs="Arial"/>
                <w:iCs/>
                <w:sz w:val="20"/>
                <w:szCs w:val="20"/>
                <w:lang w:val="es-ES_tradnl"/>
              </w:rPr>
              <w:t xml:space="preserve">Tabla </w:t>
            </w:r>
            <w:r w:rsidR="00454329">
              <w:rPr>
                <w:rFonts w:cs="Arial"/>
                <w:iCs/>
                <w:sz w:val="20"/>
                <w:szCs w:val="20"/>
                <w:lang w:val="es-ES_tradnl"/>
              </w:rPr>
              <w:t>1</w:t>
            </w:r>
            <w:r w:rsidRPr="002F5008">
              <w:rPr>
                <w:rFonts w:cs="Arial"/>
                <w:iCs/>
                <w:sz w:val="20"/>
                <w:szCs w:val="20"/>
                <w:lang w:val="es-ES_tradnl"/>
              </w:rPr>
              <w:t>: Departamentos</w:t>
            </w:r>
            <w:r w:rsidRPr="008F2AA3">
              <w:rPr>
                <w:rFonts w:cs="Arial"/>
                <w:iCs/>
                <w:sz w:val="20"/>
                <w:szCs w:val="20"/>
                <w:lang w:val="es-ES_tradnl"/>
              </w:rPr>
              <w:t xml:space="preserve"> y municipios en los cuales se realizaron las jornadas de educación financiara y vinculación al programa </w:t>
            </w:r>
            <w:r w:rsidRPr="008F2AA3">
              <w:rPr>
                <w:rFonts w:cs="Arial"/>
                <w:iCs/>
                <w:sz w:val="20"/>
                <w:szCs w:val="20"/>
              </w:rPr>
              <w:t>Beneficios Económicos Periódicos BEPS.</w:t>
            </w:r>
          </w:p>
          <w:p w14:paraId="4BAD333D" w14:textId="77777777" w:rsidR="007A7136" w:rsidRDefault="007A7136" w:rsidP="007A7136">
            <w:pPr>
              <w:spacing w:after="0" w:line="240" w:lineRule="auto"/>
              <w:rPr>
                <w:rFonts w:cs="Arial"/>
                <w:iCs/>
                <w:sz w:val="20"/>
                <w:szCs w:val="20"/>
              </w:rPr>
            </w:pPr>
          </w:p>
          <w:tbl>
            <w:tblPr>
              <w:tblW w:w="6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44"/>
              <w:gridCol w:w="1997"/>
              <w:gridCol w:w="2822"/>
            </w:tblGrid>
            <w:tr w:rsidR="007A7136" w:rsidRPr="00E41B45" w14:paraId="2BF0F575" w14:textId="77777777" w:rsidTr="002E6BB3">
              <w:trPr>
                <w:trHeight w:val="356"/>
                <w:jc w:val="center"/>
              </w:trPr>
              <w:tc>
                <w:tcPr>
                  <w:tcW w:w="1744" w:type="dxa"/>
                  <w:shd w:val="clear" w:color="auto" w:fill="1F4E79" w:themeFill="accent1" w:themeFillShade="80"/>
                  <w:tcMar>
                    <w:top w:w="15" w:type="dxa"/>
                    <w:left w:w="15" w:type="dxa"/>
                    <w:bottom w:w="0" w:type="dxa"/>
                    <w:right w:w="15" w:type="dxa"/>
                  </w:tcMar>
                  <w:vAlign w:val="center"/>
                  <w:hideMark/>
                </w:tcPr>
                <w:p w14:paraId="6BE6A5F6" w14:textId="77777777" w:rsidR="007A7136" w:rsidRPr="005F56CF" w:rsidRDefault="007A7136" w:rsidP="007A7136">
                  <w:pPr>
                    <w:spacing w:after="0" w:line="240" w:lineRule="auto"/>
                    <w:jc w:val="center"/>
                    <w:rPr>
                      <w:rFonts w:cs="Arial"/>
                      <w:iCs/>
                      <w:color w:val="FFFFFF" w:themeColor="background1"/>
                      <w:sz w:val="20"/>
                      <w:szCs w:val="20"/>
                    </w:rPr>
                  </w:pPr>
                  <w:r w:rsidRPr="005F56CF">
                    <w:rPr>
                      <w:rFonts w:cs="Arial"/>
                      <w:b/>
                      <w:bCs/>
                      <w:iCs/>
                      <w:color w:val="FFFFFF" w:themeColor="background1"/>
                      <w:sz w:val="20"/>
                      <w:szCs w:val="20"/>
                    </w:rPr>
                    <w:t>Departamento</w:t>
                  </w:r>
                </w:p>
              </w:tc>
              <w:tc>
                <w:tcPr>
                  <w:tcW w:w="1997" w:type="dxa"/>
                  <w:shd w:val="clear" w:color="auto" w:fill="1F4E79" w:themeFill="accent1" w:themeFillShade="80"/>
                  <w:tcMar>
                    <w:top w:w="15" w:type="dxa"/>
                    <w:left w:w="15" w:type="dxa"/>
                    <w:bottom w:w="0" w:type="dxa"/>
                    <w:right w:w="15" w:type="dxa"/>
                  </w:tcMar>
                  <w:vAlign w:val="center"/>
                  <w:hideMark/>
                </w:tcPr>
                <w:p w14:paraId="0A79AC42" w14:textId="77777777" w:rsidR="007A7136" w:rsidRPr="005F56CF" w:rsidRDefault="007A7136" w:rsidP="007A7136">
                  <w:pPr>
                    <w:spacing w:after="0" w:line="240" w:lineRule="auto"/>
                    <w:jc w:val="center"/>
                    <w:rPr>
                      <w:rFonts w:cs="Arial"/>
                      <w:iCs/>
                      <w:color w:val="FFFFFF" w:themeColor="background1"/>
                      <w:sz w:val="20"/>
                      <w:szCs w:val="20"/>
                    </w:rPr>
                  </w:pPr>
                  <w:r w:rsidRPr="005F56CF">
                    <w:rPr>
                      <w:rFonts w:cs="Arial"/>
                      <w:b/>
                      <w:bCs/>
                      <w:iCs/>
                      <w:color w:val="FFFFFF" w:themeColor="background1"/>
                      <w:sz w:val="20"/>
                      <w:szCs w:val="20"/>
                    </w:rPr>
                    <w:t>Municipio</w:t>
                  </w:r>
                </w:p>
              </w:tc>
              <w:tc>
                <w:tcPr>
                  <w:tcW w:w="2822" w:type="dxa"/>
                  <w:shd w:val="clear" w:color="auto" w:fill="1F4E79" w:themeFill="accent1" w:themeFillShade="80"/>
                  <w:tcMar>
                    <w:top w:w="15" w:type="dxa"/>
                    <w:left w:w="15" w:type="dxa"/>
                    <w:bottom w:w="0" w:type="dxa"/>
                    <w:right w:w="15" w:type="dxa"/>
                  </w:tcMar>
                  <w:vAlign w:val="center"/>
                  <w:hideMark/>
                </w:tcPr>
                <w:p w14:paraId="78D20404" w14:textId="77777777" w:rsidR="007A7136" w:rsidRPr="005F56CF" w:rsidRDefault="007A7136" w:rsidP="007A7136">
                  <w:pPr>
                    <w:spacing w:after="0" w:line="240" w:lineRule="auto"/>
                    <w:jc w:val="center"/>
                    <w:rPr>
                      <w:rFonts w:cs="Arial"/>
                      <w:iCs/>
                      <w:color w:val="FFFFFF" w:themeColor="background1"/>
                      <w:sz w:val="20"/>
                      <w:szCs w:val="20"/>
                    </w:rPr>
                  </w:pPr>
                  <w:r w:rsidRPr="005F56CF">
                    <w:rPr>
                      <w:rFonts w:cs="Arial"/>
                      <w:b/>
                      <w:bCs/>
                      <w:iCs/>
                      <w:color w:val="FFFFFF" w:themeColor="background1"/>
                      <w:sz w:val="20"/>
                      <w:szCs w:val="20"/>
                    </w:rPr>
                    <w:t>Lugar</w:t>
                  </w:r>
                </w:p>
              </w:tc>
            </w:tr>
            <w:tr w:rsidR="007A7136" w:rsidRPr="00E41B45" w14:paraId="68AF50AB" w14:textId="77777777" w:rsidTr="002E6BB3">
              <w:trPr>
                <w:trHeight w:val="199"/>
                <w:jc w:val="center"/>
              </w:trPr>
              <w:tc>
                <w:tcPr>
                  <w:tcW w:w="1744" w:type="dxa"/>
                  <w:shd w:val="clear" w:color="auto" w:fill="auto"/>
                  <w:tcMar>
                    <w:top w:w="15" w:type="dxa"/>
                    <w:left w:w="15" w:type="dxa"/>
                    <w:bottom w:w="0" w:type="dxa"/>
                    <w:right w:w="15" w:type="dxa"/>
                  </w:tcMar>
                  <w:vAlign w:val="center"/>
                  <w:hideMark/>
                </w:tcPr>
                <w:p w14:paraId="56054179" w14:textId="77777777" w:rsidR="007A7136" w:rsidRPr="002F5008" w:rsidRDefault="007A7136" w:rsidP="007A7136">
                  <w:pPr>
                    <w:spacing w:after="0" w:line="240" w:lineRule="auto"/>
                    <w:rPr>
                      <w:rFonts w:cs="Arial"/>
                      <w:iCs/>
                      <w:sz w:val="20"/>
                      <w:szCs w:val="20"/>
                    </w:rPr>
                  </w:pPr>
                  <w:r w:rsidRPr="002F5008">
                    <w:rPr>
                      <w:rFonts w:cs="Arial"/>
                      <w:iCs/>
                      <w:sz w:val="20"/>
                      <w:szCs w:val="20"/>
                    </w:rPr>
                    <w:t>Nariño</w:t>
                  </w:r>
                </w:p>
              </w:tc>
              <w:tc>
                <w:tcPr>
                  <w:tcW w:w="1997" w:type="dxa"/>
                  <w:shd w:val="clear" w:color="auto" w:fill="auto"/>
                  <w:tcMar>
                    <w:top w:w="15" w:type="dxa"/>
                    <w:left w:w="15" w:type="dxa"/>
                    <w:bottom w:w="0" w:type="dxa"/>
                    <w:right w:w="15" w:type="dxa"/>
                  </w:tcMar>
                  <w:vAlign w:val="center"/>
                  <w:hideMark/>
                </w:tcPr>
                <w:p w14:paraId="22ADB319" w14:textId="77777777" w:rsidR="007A7136" w:rsidRPr="002F5008" w:rsidRDefault="007A7136" w:rsidP="007A7136">
                  <w:pPr>
                    <w:spacing w:after="0" w:line="240" w:lineRule="auto"/>
                    <w:rPr>
                      <w:rFonts w:cs="Arial"/>
                      <w:iCs/>
                      <w:sz w:val="20"/>
                      <w:szCs w:val="20"/>
                    </w:rPr>
                  </w:pPr>
                  <w:r w:rsidRPr="002F5008">
                    <w:rPr>
                      <w:rFonts w:cs="Arial"/>
                      <w:iCs/>
                      <w:sz w:val="20"/>
                      <w:szCs w:val="20"/>
                    </w:rPr>
                    <w:t>Tumaco</w:t>
                  </w:r>
                </w:p>
              </w:tc>
              <w:tc>
                <w:tcPr>
                  <w:tcW w:w="2822" w:type="dxa"/>
                  <w:shd w:val="clear" w:color="auto" w:fill="auto"/>
                  <w:tcMar>
                    <w:top w:w="15" w:type="dxa"/>
                    <w:left w:w="15" w:type="dxa"/>
                    <w:bottom w:w="0" w:type="dxa"/>
                    <w:right w:w="15" w:type="dxa"/>
                  </w:tcMar>
                  <w:vAlign w:val="center"/>
                  <w:hideMark/>
                </w:tcPr>
                <w:p w14:paraId="7CBC8E62" w14:textId="77777777" w:rsidR="007A7136" w:rsidRPr="002F5008" w:rsidRDefault="007A7136" w:rsidP="007A7136">
                  <w:pPr>
                    <w:spacing w:after="0" w:line="240" w:lineRule="auto"/>
                    <w:rPr>
                      <w:rFonts w:cs="Arial"/>
                      <w:iCs/>
                      <w:sz w:val="20"/>
                      <w:szCs w:val="20"/>
                    </w:rPr>
                  </w:pPr>
                  <w:r w:rsidRPr="002F5008">
                    <w:rPr>
                      <w:rFonts w:cs="Arial"/>
                      <w:iCs/>
                      <w:sz w:val="20"/>
                      <w:szCs w:val="20"/>
                    </w:rPr>
                    <w:t xml:space="preserve">Tumaco – cabecera municipal </w:t>
                  </w:r>
                </w:p>
              </w:tc>
            </w:tr>
            <w:tr w:rsidR="007A7136" w:rsidRPr="00E41B45" w14:paraId="4E5C2A75" w14:textId="77777777" w:rsidTr="002E6BB3">
              <w:trPr>
                <w:trHeight w:val="278"/>
                <w:jc w:val="center"/>
              </w:trPr>
              <w:tc>
                <w:tcPr>
                  <w:tcW w:w="1744" w:type="dxa"/>
                  <w:shd w:val="clear" w:color="auto" w:fill="auto"/>
                  <w:tcMar>
                    <w:top w:w="15" w:type="dxa"/>
                    <w:left w:w="15" w:type="dxa"/>
                    <w:bottom w:w="0" w:type="dxa"/>
                    <w:right w:w="15" w:type="dxa"/>
                  </w:tcMar>
                  <w:vAlign w:val="center"/>
                  <w:hideMark/>
                </w:tcPr>
                <w:p w14:paraId="28B68EC2" w14:textId="77777777" w:rsidR="007A7136" w:rsidRPr="002F5008" w:rsidRDefault="007A7136" w:rsidP="007A7136">
                  <w:pPr>
                    <w:spacing w:after="0" w:line="240" w:lineRule="auto"/>
                    <w:rPr>
                      <w:rFonts w:cs="Arial"/>
                      <w:iCs/>
                      <w:sz w:val="20"/>
                      <w:szCs w:val="20"/>
                    </w:rPr>
                  </w:pPr>
                  <w:r w:rsidRPr="002F5008">
                    <w:rPr>
                      <w:rFonts w:cs="Arial"/>
                      <w:iCs/>
                      <w:sz w:val="20"/>
                      <w:szCs w:val="20"/>
                    </w:rPr>
                    <w:t xml:space="preserve">Guaviare </w:t>
                  </w:r>
                </w:p>
              </w:tc>
              <w:tc>
                <w:tcPr>
                  <w:tcW w:w="1997" w:type="dxa"/>
                  <w:shd w:val="clear" w:color="auto" w:fill="auto"/>
                  <w:tcMar>
                    <w:top w:w="15" w:type="dxa"/>
                    <w:left w:w="15" w:type="dxa"/>
                    <w:bottom w:w="0" w:type="dxa"/>
                    <w:right w:w="15" w:type="dxa"/>
                  </w:tcMar>
                  <w:vAlign w:val="center"/>
                  <w:hideMark/>
                </w:tcPr>
                <w:p w14:paraId="7E8F6BC2" w14:textId="77777777" w:rsidR="007A7136" w:rsidRPr="002F5008" w:rsidRDefault="007A7136" w:rsidP="007A7136">
                  <w:pPr>
                    <w:spacing w:after="0" w:line="240" w:lineRule="auto"/>
                    <w:rPr>
                      <w:rFonts w:cs="Arial"/>
                      <w:iCs/>
                      <w:sz w:val="20"/>
                      <w:szCs w:val="20"/>
                    </w:rPr>
                  </w:pPr>
                  <w:r w:rsidRPr="002F5008">
                    <w:rPr>
                      <w:rFonts w:cs="Arial"/>
                      <w:iCs/>
                      <w:sz w:val="20"/>
                      <w:szCs w:val="20"/>
                    </w:rPr>
                    <w:t>San José del Guaviare</w:t>
                  </w:r>
                </w:p>
              </w:tc>
              <w:tc>
                <w:tcPr>
                  <w:tcW w:w="2822" w:type="dxa"/>
                  <w:shd w:val="clear" w:color="auto" w:fill="auto"/>
                  <w:tcMar>
                    <w:top w:w="15" w:type="dxa"/>
                    <w:left w:w="15" w:type="dxa"/>
                    <w:bottom w:w="0" w:type="dxa"/>
                    <w:right w:w="15" w:type="dxa"/>
                  </w:tcMar>
                  <w:vAlign w:val="center"/>
                  <w:hideMark/>
                </w:tcPr>
                <w:p w14:paraId="5F25F606" w14:textId="77777777" w:rsidR="007A7136" w:rsidRPr="002F5008" w:rsidRDefault="007A7136" w:rsidP="007A7136">
                  <w:pPr>
                    <w:spacing w:after="0" w:line="240" w:lineRule="auto"/>
                    <w:rPr>
                      <w:rFonts w:cs="Arial"/>
                      <w:iCs/>
                      <w:sz w:val="20"/>
                      <w:szCs w:val="20"/>
                    </w:rPr>
                  </w:pPr>
                  <w:r w:rsidRPr="002F5008">
                    <w:rPr>
                      <w:rFonts w:cs="Arial"/>
                      <w:iCs/>
                      <w:sz w:val="20"/>
                      <w:szCs w:val="20"/>
                    </w:rPr>
                    <w:t>Veredas Colinas y Charras</w:t>
                  </w:r>
                </w:p>
              </w:tc>
            </w:tr>
            <w:tr w:rsidR="007A7136" w:rsidRPr="00E41B45" w14:paraId="31087B09" w14:textId="77777777" w:rsidTr="002E6BB3">
              <w:trPr>
                <w:trHeight w:val="310"/>
                <w:jc w:val="center"/>
              </w:trPr>
              <w:tc>
                <w:tcPr>
                  <w:tcW w:w="1744" w:type="dxa"/>
                  <w:shd w:val="clear" w:color="auto" w:fill="auto"/>
                  <w:tcMar>
                    <w:top w:w="15" w:type="dxa"/>
                    <w:left w:w="15" w:type="dxa"/>
                    <w:bottom w:w="0" w:type="dxa"/>
                    <w:right w:w="15" w:type="dxa"/>
                  </w:tcMar>
                  <w:vAlign w:val="center"/>
                  <w:hideMark/>
                </w:tcPr>
                <w:p w14:paraId="40D5A205" w14:textId="77777777" w:rsidR="007A7136" w:rsidRPr="002F5008" w:rsidRDefault="007A7136" w:rsidP="007A7136">
                  <w:pPr>
                    <w:spacing w:after="0" w:line="240" w:lineRule="auto"/>
                    <w:rPr>
                      <w:rFonts w:cs="Arial"/>
                      <w:iCs/>
                      <w:sz w:val="20"/>
                      <w:szCs w:val="20"/>
                    </w:rPr>
                  </w:pPr>
                  <w:r w:rsidRPr="002F5008">
                    <w:rPr>
                      <w:rFonts w:cs="Arial"/>
                      <w:iCs/>
                      <w:sz w:val="20"/>
                      <w:szCs w:val="20"/>
                    </w:rPr>
                    <w:t xml:space="preserve">Caquetá </w:t>
                  </w:r>
                </w:p>
              </w:tc>
              <w:tc>
                <w:tcPr>
                  <w:tcW w:w="1997" w:type="dxa"/>
                  <w:shd w:val="clear" w:color="auto" w:fill="auto"/>
                  <w:tcMar>
                    <w:top w:w="15" w:type="dxa"/>
                    <w:left w:w="15" w:type="dxa"/>
                    <w:bottom w:w="0" w:type="dxa"/>
                    <w:right w:w="15" w:type="dxa"/>
                  </w:tcMar>
                  <w:vAlign w:val="center"/>
                  <w:hideMark/>
                </w:tcPr>
                <w:p w14:paraId="5EB579A6" w14:textId="77777777" w:rsidR="007A7136" w:rsidRPr="002F5008" w:rsidRDefault="007A7136" w:rsidP="007A7136">
                  <w:pPr>
                    <w:spacing w:after="0" w:line="240" w:lineRule="auto"/>
                    <w:rPr>
                      <w:rFonts w:cs="Arial"/>
                      <w:iCs/>
                      <w:sz w:val="20"/>
                      <w:szCs w:val="20"/>
                    </w:rPr>
                  </w:pPr>
                  <w:r w:rsidRPr="002F5008">
                    <w:rPr>
                      <w:rFonts w:cs="Arial"/>
                      <w:iCs/>
                      <w:sz w:val="20"/>
                      <w:szCs w:val="20"/>
                    </w:rPr>
                    <w:t xml:space="preserve">La Montañita </w:t>
                  </w:r>
                </w:p>
              </w:tc>
              <w:tc>
                <w:tcPr>
                  <w:tcW w:w="2822" w:type="dxa"/>
                  <w:shd w:val="clear" w:color="auto" w:fill="auto"/>
                  <w:tcMar>
                    <w:top w:w="15" w:type="dxa"/>
                    <w:left w:w="15" w:type="dxa"/>
                    <w:bottom w:w="0" w:type="dxa"/>
                    <w:right w:w="15" w:type="dxa"/>
                  </w:tcMar>
                  <w:vAlign w:val="center"/>
                  <w:hideMark/>
                </w:tcPr>
                <w:p w14:paraId="7308BB5B" w14:textId="77777777" w:rsidR="007A7136" w:rsidRPr="002F5008" w:rsidRDefault="007A7136" w:rsidP="007A7136">
                  <w:pPr>
                    <w:spacing w:after="0" w:line="240" w:lineRule="auto"/>
                    <w:rPr>
                      <w:rFonts w:cs="Arial"/>
                      <w:iCs/>
                      <w:sz w:val="20"/>
                      <w:szCs w:val="20"/>
                    </w:rPr>
                  </w:pPr>
                  <w:r w:rsidRPr="002F5008">
                    <w:rPr>
                      <w:rFonts w:cs="Arial"/>
                      <w:iCs/>
                      <w:sz w:val="20"/>
                      <w:szCs w:val="20"/>
                    </w:rPr>
                    <w:t>Vereda El Triunfo</w:t>
                  </w:r>
                </w:p>
              </w:tc>
            </w:tr>
            <w:tr w:rsidR="007A7136" w:rsidRPr="00E41B45" w14:paraId="49943036" w14:textId="77777777" w:rsidTr="002E6BB3">
              <w:trPr>
                <w:trHeight w:val="310"/>
                <w:jc w:val="center"/>
              </w:trPr>
              <w:tc>
                <w:tcPr>
                  <w:tcW w:w="1744" w:type="dxa"/>
                  <w:shd w:val="clear" w:color="auto" w:fill="auto"/>
                  <w:tcMar>
                    <w:top w:w="15" w:type="dxa"/>
                    <w:left w:w="15" w:type="dxa"/>
                    <w:bottom w:w="0" w:type="dxa"/>
                    <w:right w:w="15" w:type="dxa"/>
                  </w:tcMar>
                  <w:vAlign w:val="center"/>
                  <w:hideMark/>
                </w:tcPr>
                <w:p w14:paraId="2D64CE2E" w14:textId="77777777" w:rsidR="007A7136" w:rsidRPr="002F5008" w:rsidRDefault="007A7136" w:rsidP="007A7136">
                  <w:pPr>
                    <w:spacing w:after="0" w:line="240" w:lineRule="auto"/>
                    <w:rPr>
                      <w:rFonts w:cs="Arial"/>
                      <w:iCs/>
                      <w:sz w:val="20"/>
                      <w:szCs w:val="20"/>
                    </w:rPr>
                  </w:pPr>
                  <w:r w:rsidRPr="002F5008">
                    <w:rPr>
                      <w:rFonts w:cs="Arial"/>
                      <w:iCs/>
                      <w:sz w:val="20"/>
                      <w:szCs w:val="20"/>
                    </w:rPr>
                    <w:t xml:space="preserve">Caquetá </w:t>
                  </w:r>
                </w:p>
              </w:tc>
              <w:tc>
                <w:tcPr>
                  <w:tcW w:w="1997" w:type="dxa"/>
                  <w:shd w:val="clear" w:color="auto" w:fill="auto"/>
                  <w:tcMar>
                    <w:top w:w="15" w:type="dxa"/>
                    <w:left w:w="15" w:type="dxa"/>
                    <w:bottom w:w="0" w:type="dxa"/>
                    <w:right w:w="15" w:type="dxa"/>
                  </w:tcMar>
                  <w:vAlign w:val="center"/>
                  <w:hideMark/>
                </w:tcPr>
                <w:p w14:paraId="0F46803F" w14:textId="77777777" w:rsidR="007A7136" w:rsidRPr="002F5008" w:rsidRDefault="007A7136" w:rsidP="007A7136">
                  <w:pPr>
                    <w:spacing w:after="0" w:line="240" w:lineRule="auto"/>
                    <w:rPr>
                      <w:rFonts w:cs="Arial"/>
                      <w:iCs/>
                      <w:sz w:val="20"/>
                      <w:szCs w:val="20"/>
                    </w:rPr>
                  </w:pPr>
                  <w:r w:rsidRPr="002F5008">
                    <w:rPr>
                      <w:rFonts w:cs="Arial"/>
                      <w:iCs/>
                      <w:sz w:val="20"/>
                      <w:szCs w:val="20"/>
                    </w:rPr>
                    <w:t>Puerto Rico</w:t>
                  </w:r>
                </w:p>
              </w:tc>
              <w:tc>
                <w:tcPr>
                  <w:tcW w:w="2822" w:type="dxa"/>
                  <w:shd w:val="clear" w:color="auto" w:fill="auto"/>
                  <w:tcMar>
                    <w:top w:w="15" w:type="dxa"/>
                    <w:left w:w="15" w:type="dxa"/>
                    <w:bottom w:w="0" w:type="dxa"/>
                    <w:right w:w="15" w:type="dxa"/>
                  </w:tcMar>
                  <w:vAlign w:val="center"/>
                  <w:hideMark/>
                </w:tcPr>
                <w:p w14:paraId="1EB2B9F2" w14:textId="77777777" w:rsidR="007A7136" w:rsidRPr="002F5008" w:rsidRDefault="007A7136" w:rsidP="007A7136">
                  <w:pPr>
                    <w:spacing w:after="0" w:line="240" w:lineRule="auto"/>
                    <w:rPr>
                      <w:rFonts w:cs="Arial"/>
                      <w:iCs/>
                      <w:sz w:val="20"/>
                      <w:szCs w:val="20"/>
                    </w:rPr>
                  </w:pPr>
                  <w:r w:rsidRPr="002F5008">
                    <w:rPr>
                      <w:rFonts w:cs="Arial"/>
                      <w:iCs/>
                      <w:sz w:val="20"/>
                      <w:szCs w:val="20"/>
                    </w:rPr>
                    <w:t xml:space="preserve">Cabecera municipal </w:t>
                  </w:r>
                </w:p>
              </w:tc>
            </w:tr>
            <w:tr w:rsidR="007A7136" w:rsidRPr="00E41B45" w14:paraId="40B3B028" w14:textId="77777777" w:rsidTr="002E6BB3">
              <w:trPr>
                <w:trHeight w:val="310"/>
                <w:jc w:val="center"/>
              </w:trPr>
              <w:tc>
                <w:tcPr>
                  <w:tcW w:w="1744" w:type="dxa"/>
                  <w:shd w:val="clear" w:color="auto" w:fill="auto"/>
                  <w:tcMar>
                    <w:top w:w="15" w:type="dxa"/>
                    <w:left w:w="15" w:type="dxa"/>
                    <w:bottom w:w="0" w:type="dxa"/>
                    <w:right w:w="15" w:type="dxa"/>
                  </w:tcMar>
                  <w:vAlign w:val="center"/>
                  <w:hideMark/>
                </w:tcPr>
                <w:p w14:paraId="550A6367" w14:textId="77777777" w:rsidR="007A7136" w:rsidRPr="002F5008" w:rsidRDefault="007A7136" w:rsidP="007A7136">
                  <w:pPr>
                    <w:spacing w:after="0" w:line="240" w:lineRule="auto"/>
                    <w:rPr>
                      <w:rFonts w:cs="Arial"/>
                      <w:iCs/>
                      <w:sz w:val="20"/>
                      <w:szCs w:val="20"/>
                    </w:rPr>
                  </w:pPr>
                  <w:r w:rsidRPr="002F5008">
                    <w:rPr>
                      <w:rFonts w:cs="Arial"/>
                      <w:iCs/>
                      <w:sz w:val="20"/>
                      <w:szCs w:val="20"/>
                    </w:rPr>
                    <w:t xml:space="preserve">Antioquia </w:t>
                  </w:r>
                </w:p>
              </w:tc>
              <w:tc>
                <w:tcPr>
                  <w:tcW w:w="1997" w:type="dxa"/>
                  <w:shd w:val="clear" w:color="auto" w:fill="auto"/>
                  <w:tcMar>
                    <w:top w:w="15" w:type="dxa"/>
                    <w:left w:w="15" w:type="dxa"/>
                    <w:bottom w:w="0" w:type="dxa"/>
                    <w:right w:w="15" w:type="dxa"/>
                  </w:tcMar>
                  <w:vAlign w:val="center"/>
                  <w:hideMark/>
                </w:tcPr>
                <w:p w14:paraId="0A9453D1" w14:textId="77777777" w:rsidR="007A7136" w:rsidRPr="002F5008" w:rsidRDefault="007A7136" w:rsidP="007A7136">
                  <w:pPr>
                    <w:spacing w:after="0" w:line="240" w:lineRule="auto"/>
                    <w:rPr>
                      <w:rFonts w:cs="Arial"/>
                      <w:iCs/>
                      <w:sz w:val="20"/>
                      <w:szCs w:val="20"/>
                    </w:rPr>
                  </w:pPr>
                  <w:r w:rsidRPr="002F5008">
                    <w:rPr>
                      <w:rFonts w:cs="Arial"/>
                      <w:iCs/>
                      <w:sz w:val="20"/>
                      <w:szCs w:val="20"/>
                    </w:rPr>
                    <w:t xml:space="preserve">Briceño </w:t>
                  </w:r>
                </w:p>
              </w:tc>
              <w:tc>
                <w:tcPr>
                  <w:tcW w:w="2822" w:type="dxa"/>
                  <w:shd w:val="clear" w:color="auto" w:fill="auto"/>
                  <w:tcMar>
                    <w:top w:w="15" w:type="dxa"/>
                    <w:left w:w="15" w:type="dxa"/>
                    <w:bottom w:w="0" w:type="dxa"/>
                    <w:right w:w="15" w:type="dxa"/>
                  </w:tcMar>
                  <w:vAlign w:val="center"/>
                  <w:hideMark/>
                </w:tcPr>
                <w:p w14:paraId="776033E4" w14:textId="77777777" w:rsidR="007A7136" w:rsidRPr="002F5008" w:rsidRDefault="007A7136" w:rsidP="007A7136">
                  <w:pPr>
                    <w:spacing w:after="0" w:line="240" w:lineRule="auto"/>
                    <w:rPr>
                      <w:rFonts w:cs="Arial"/>
                      <w:iCs/>
                      <w:sz w:val="20"/>
                      <w:szCs w:val="20"/>
                    </w:rPr>
                  </w:pPr>
                  <w:r w:rsidRPr="002F5008">
                    <w:rPr>
                      <w:rFonts w:cs="Arial"/>
                      <w:iCs/>
                      <w:sz w:val="20"/>
                      <w:szCs w:val="20"/>
                    </w:rPr>
                    <w:t>Cabecera municipal</w:t>
                  </w:r>
                </w:p>
              </w:tc>
            </w:tr>
          </w:tbl>
          <w:p w14:paraId="4879D1F6" w14:textId="7C661452" w:rsidR="007A7136" w:rsidRDefault="002E6BB3" w:rsidP="007A7136">
            <w:pPr>
              <w:spacing w:after="0" w:line="240" w:lineRule="auto"/>
              <w:jc w:val="both"/>
              <w:rPr>
                <w:rFonts w:cs="Arial"/>
                <w:sz w:val="20"/>
                <w:szCs w:val="24"/>
              </w:rPr>
            </w:pPr>
            <w:r>
              <w:rPr>
                <w:rFonts w:cs="Arial"/>
                <w:sz w:val="20"/>
                <w:szCs w:val="24"/>
              </w:rPr>
              <w:t xml:space="preserve">                              </w:t>
            </w:r>
            <w:r w:rsidR="007A7136">
              <w:rPr>
                <w:rFonts w:cs="Arial"/>
                <w:sz w:val="20"/>
                <w:szCs w:val="24"/>
              </w:rPr>
              <w:t>F</w:t>
            </w:r>
            <w:r w:rsidR="007A7136" w:rsidRPr="00FA730F">
              <w:rPr>
                <w:rFonts w:cs="Arial"/>
                <w:sz w:val="20"/>
                <w:szCs w:val="24"/>
              </w:rPr>
              <w:t>uente: Vicepresidencia Comercial y Servicio al Ciudadano Colpensiones</w:t>
            </w:r>
          </w:p>
          <w:p w14:paraId="4674A6AE" w14:textId="77777777" w:rsidR="007A7136" w:rsidRDefault="007A7136" w:rsidP="007A7136">
            <w:pPr>
              <w:spacing w:after="0" w:line="240" w:lineRule="auto"/>
              <w:jc w:val="both"/>
              <w:rPr>
                <w:rFonts w:cs="Arial"/>
                <w:sz w:val="24"/>
                <w:szCs w:val="24"/>
                <w:lang w:eastAsia="es-CO"/>
              </w:rPr>
            </w:pPr>
          </w:p>
          <w:p w14:paraId="7DDA3B19" w14:textId="77777777" w:rsidR="00A81D4C" w:rsidRDefault="00A81D4C" w:rsidP="007A7136">
            <w:pPr>
              <w:spacing w:after="0" w:line="240" w:lineRule="auto"/>
              <w:jc w:val="both"/>
              <w:rPr>
                <w:rFonts w:cs="Arial"/>
                <w:sz w:val="24"/>
                <w:szCs w:val="24"/>
                <w:lang w:eastAsia="es-CO"/>
              </w:rPr>
            </w:pPr>
          </w:p>
          <w:p w14:paraId="381A2DD6" w14:textId="77777777" w:rsidR="00A81D4C" w:rsidRPr="007A7136" w:rsidRDefault="00A81D4C" w:rsidP="007A7136">
            <w:pPr>
              <w:spacing w:after="0" w:line="240" w:lineRule="auto"/>
              <w:jc w:val="both"/>
              <w:rPr>
                <w:rFonts w:cs="Arial"/>
                <w:sz w:val="24"/>
                <w:szCs w:val="24"/>
                <w:lang w:eastAsia="es-CO"/>
              </w:rPr>
            </w:pPr>
          </w:p>
          <w:p w14:paraId="29A9DE7B" w14:textId="587C2E4F" w:rsidR="00946A6A" w:rsidRDefault="008F2AA3" w:rsidP="00946A6A">
            <w:pPr>
              <w:pStyle w:val="Prrafodelista"/>
              <w:numPr>
                <w:ilvl w:val="0"/>
                <w:numId w:val="22"/>
              </w:numPr>
              <w:spacing w:after="0" w:line="240" w:lineRule="auto"/>
              <w:jc w:val="both"/>
              <w:rPr>
                <w:rFonts w:cs="Arial"/>
                <w:sz w:val="24"/>
                <w:szCs w:val="24"/>
                <w:lang w:eastAsia="es-CO"/>
              </w:rPr>
            </w:pPr>
            <w:r>
              <w:rPr>
                <w:rFonts w:cs="Arial"/>
                <w:b/>
                <w:bCs/>
                <w:iCs/>
                <w:sz w:val="24"/>
                <w:szCs w:val="24"/>
              </w:rPr>
              <w:t xml:space="preserve">Departamento para la </w:t>
            </w:r>
            <w:r w:rsidR="009C7EAE" w:rsidRPr="008F2AA3">
              <w:rPr>
                <w:rFonts w:cs="Arial"/>
                <w:b/>
                <w:bCs/>
                <w:iCs/>
                <w:sz w:val="24"/>
                <w:szCs w:val="24"/>
              </w:rPr>
              <w:t xml:space="preserve">Prosperidad </w:t>
            </w:r>
            <w:r w:rsidR="00D46540" w:rsidRPr="008F2AA3">
              <w:rPr>
                <w:rFonts w:cs="Arial"/>
                <w:b/>
                <w:bCs/>
                <w:iCs/>
                <w:sz w:val="24"/>
                <w:szCs w:val="24"/>
              </w:rPr>
              <w:t>Social:</w:t>
            </w:r>
            <w:r w:rsidR="009C7EAE">
              <w:rPr>
                <w:rFonts w:cs="Arial"/>
                <w:bCs/>
                <w:iCs/>
                <w:sz w:val="24"/>
                <w:szCs w:val="24"/>
              </w:rPr>
              <w:t xml:space="preserve"> </w:t>
            </w:r>
            <w:r w:rsidR="003B54A8" w:rsidRPr="008F2AA3">
              <w:rPr>
                <w:rFonts w:cs="Arial"/>
                <w:sz w:val="24"/>
                <w:szCs w:val="24"/>
                <w:lang w:eastAsia="es-CO"/>
              </w:rPr>
              <w:t>E</w:t>
            </w:r>
            <w:r w:rsidR="009C7EAE" w:rsidRPr="008F2AA3">
              <w:rPr>
                <w:rFonts w:cs="Arial"/>
                <w:sz w:val="24"/>
                <w:szCs w:val="24"/>
                <w:lang w:eastAsia="es-CO"/>
              </w:rPr>
              <w:t>ntidad del Gobierno Nacional que se encarga de ofrecer oportunidades a la población vulnerable para que supere la pobreza y contribuir de ese modo a la inclusión social y la reconciliación de los colombianos desde las regiones</w:t>
            </w:r>
            <w:r w:rsidR="00DB7277">
              <w:rPr>
                <w:rFonts w:cs="Arial"/>
                <w:sz w:val="24"/>
                <w:szCs w:val="24"/>
                <w:lang w:eastAsia="es-CO"/>
              </w:rPr>
              <w:t>.</w:t>
            </w:r>
          </w:p>
          <w:p w14:paraId="6F1E2A28" w14:textId="77777777" w:rsidR="00946A6A" w:rsidRPr="00DD530E" w:rsidRDefault="00946A6A" w:rsidP="00946A6A">
            <w:pPr>
              <w:spacing w:after="0" w:line="240" w:lineRule="auto"/>
              <w:jc w:val="both"/>
              <w:rPr>
                <w:rFonts w:cs="Arial"/>
                <w:sz w:val="24"/>
                <w:szCs w:val="24"/>
                <w:lang w:eastAsia="es-CO"/>
              </w:rPr>
            </w:pPr>
          </w:p>
          <w:p w14:paraId="7CCBCDAA" w14:textId="64682768" w:rsidR="00946A6A" w:rsidRPr="00DD530E" w:rsidRDefault="002E6BB3" w:rsidP="00946A6A">
            <w:pPr>
              <w:spacing w:after="0" w:line="240" w:lineRule="auto"/>
              <w:jc w:val="both"/>
              <w:rPr>
                <w:sz w:val="24"/>
                <w:szCs w:val="24"/>
                <w:lang w:val="es-ES_tradnl"/>
              </w:rPr>
            </w:pPr>
            <w:r w:rsidRPr="00DD530E">
              <w:rPr>
                <w:sz w:val="24"/>
                <w:szCs w:val="24"/>
                <w:lang w:val="es-ES_tradnl"/>
              </w:rPr>
              <w:t xml:space="preserve">Realizando </w:t>
            </w:r>
            <w:r w:rsidR="00946A6A" w:rsidRPr="00DD530E">
              <w:rPr>
                <w:sz w:val="24"/>
                <w:szCs w:val="24"/>
                <w:lang w:val="es-ES_tradnl"/>
              </w:rPr>
              <w:t>las siguientes acciones en el 2019:</w:t>
            </w:r>
          </w:p>
          <w:p w14:paraId="1A69E5FE" w14:textId="77777777" w:rsidR="00946A6A" w:rsidRPr="00946A6A" w:rsidRDefault="00946A6A" w:rsidP="00946A6A">
            <w:pPr>
              <w:spacing w:after="0" w:line="240" w:lineRule="auto"/>
              <w:jc w:val="both"/>
              <w:rPr>
                <w:rFonts w:cs="Arial"/>
                <w:sz w:val="24"/>
                <w:szCs w:val="24"/>
                <w:lang w:val="es-ES_tradnl" w:eastAsia="es-CO"/>
              </w:rPr>
            </w:pPr>
          </w:p>
          <w:p w14:paraId="293E5485" w14:textId="59B06DC8" w:rsidR="00946A6A" w:rsidRDefault="00946A6A" w:rsidP="00946A6A">
            <w:pPr>
              <w:pStyle w:val="Prrafodelista"/>
              <w:numPr>
                <w:ilvl w:val="0"/>
                <w:numId w:val="24"/>
              </w:numPr>
              <w:spacing w:after="0" w:line="240" w:lineRule="auto"/>
              <w:jc w:val="both"/>
              <w:rPr>
                <w:rFonts w:cs="Arial"/>
                <w:iCs/>
                <w:sz w:val="24"/>
                <w:szCs w:val="24"/>
                <w:lang w:val="es-MX"/>
              </w:rPr>
            </w:pPr>
            <w:r w:rsidRPr="00A51DCC">
              <w:rPr>
                <w:rFonts w:cs="Arial"/>
                <w:iCs/>
                <w:sz w:val="24"/>
                <w:szCs w:val="24"/>
                <w:lang w:val="es-MX"/>
              </w:rPr>
              <w:t>Acuerdos de Intercambio de información e indicaciones de articulación a nivel de equipos reg</w:t>
            </w:r>
            <w:r>
              <w:rPr>
                <w:rFonts w:cs="Arial"/>
                <w:iCs/>
                <w:sz w:val="24"/>
                <w:szCs w:val="24"/>
                <w:lang w:val="es-MX"/>
              </w:rPr>
              <w:t>ionales de las dos instituciones</w:t>
            </w:r>
            <w:r w:rsidRPr="00A51DCC">
              <w:rPr>
                <w:rFonts w:cs="Arial"/>
                <w:iCs/>
                <w:sz w:val="24"/>
                <w:szCs w:val="24"/>
                <w:lang w:val="es-MX"/>
              </w:rPr>
              <w:t>.</w:t>
            </w:r>
          </w:p>
          <w:p w14:paraId="607071B6" w14:textId="54E1FE15" w:rsidR="00946A6A" w:rsidRPr="00A51DCC" w:rsidRDefault="00946A6A" w:rsidP="00946A6A">
            <w:pPr>
              <w:pStyle w:val="Prrafodelista"/>
              <w:numPr>
                <w:ilvl w:val="0"/>
                <w:numId w:val="24"/>
              </w:numPr>
              <w:spacing w:after="0" w:line="240" w:lineRule="auto"/>
              <w:jc w:val="both"/>
              <w:rPr>
                <w:rFonts w:cs="Arial"/>
                <w:iCs/>
                <w:sz w:val="24"/>
                <w:szCs w:val="24"/>
                <w:lang w:val="es-MX"/>
              </w:rPr>
            </w:pPr>
            <w:r>
              <w:rPr>
                <w:rFonts w:cs="Arial"/>
                <w:iCs/>
                <w:sz w:val="24"/>
                <w:szCs w:val="24"/>
                <w:lang w:val="es-MX"/>
              </w:rPr>
              <w:t>Revisión e identificación de ciudadanos compartidos por ambas entidades en busca de generar acciones conjuntas para beneficiar a esta población en el territorio.</w:t>
            </w:r>
          </w:p>
          <w:p w14:paraId="6BA90947" w14:textId="77777777" w:rsidR="00946A6A" w:rsidRDefault="00946A6A" w:rsidP="00946A6A">
            <w:pPr>
              <w:spacing w:after="0" w:line="240" w:lineRule="auto"/>
              <w:jc w:val="both"/>
              <w:rPr>
                <w:rFonts w:cs="Arial"/>
                <w:sz w:val="24"/>
                <w:szCs w:val="24"/>
                <w:lang w:val="es-MX" w:eastAsia="es-CO"/>
              </w:rPr>
            </w:pPr>
          </w:p>
          <w:p w14:paraId="7FCA8E21" w14:textId="3CDDAF2D" w:rsidR="00A91B15" w:rsidRPr="00765A67" w:rsidRDefault="007E05F6" w:rsidP="00731437">
            <w:pPr>
              <w:spacing w:after="0" w:line="240" w:lineRule="auto"/>
              <w:jc w:val="both"/>
              <w:rPr>
                <w:rFonts w:cs="Arial"/>
                <w:color w:val="000000"/>
                <w:sz w:val="24"/>
                <w:szCs w:val="24"/>
                <w:lang w:val="es-ES_tradnl"/>
              </w:rPr>
            </w:pPr>
            <w:r>
              <w:rPr>
                <w:rFonts w:cs="Arial"/>
                <w:color w:val="000000"/>
                <w:sz w:val="24"/>
                <w:szCs w:val="24"/>
                <w:lang w:val="es-ES_tradnl"/>
              </w:rPr>
              <w:t xml:space="preserve">Lo invitamos </w:t>
            </w:r>
            <w:r w:rsidR="00A91B15" w:rsidRPr="00765A67">
              <w:rPr>
                <w:rFonts w:cs="Arial"/>
                <w:color w:val="000000"/>
                <w:sz w:val="24"/>
                <w:szCs w:val="24"/>
                <w:lang w:val="es-ES_tradnl"/>
              </w:rPr>
              <w:t xml:space="preserve">a hacer control social a los contratos que se celebran por parte de las entidades públicas en el portal de Colombia Compra Eficiente </w:t>
            </w:r>
            <w:hyperlink r:id="rId17" w:history="1">
              <w:r w:rsidR="00A91B15" w:rsidRPr="00765A67">
                <w:rPr>
                  <w:rStyle w:val="Hipervnculo"/>
                  <w:rFonts w:cs="Arial"/>
                  <w:sz w:val="24"/>
                  <w:szCs w:val="24"/>
                  <w:lang w:val="es-ES_tradnl"/>
                </w:rPr>
                <w:t>www.colombiacompra.gov.co</w:t>
              </w:r>
            </w:hyperlink>
            <w:r w:rsidR="00A91B15" w:rsidRPr="00765A67">
              <w:rPr>
                <w:rFonts w:cs="Arial"/>
                <w:color w:val="000000"/>
                <w:sz w:val="24"/>
                <w:szCs w:val="24"/>
                <w:lang w:val="es-ES_tradnl"/>
              </w:rPr>
              <w:t xml:space="preserve"> </w:t>
            </w:r>
          </w:p>
          <w:p w14:paraId="1857812E" w14:textId="721BE33A" w:rsidR="00A91B15" w:rsidRPr="00765A67" w:rsidRDefault="00A91B15" w:rsidP="00731437">
            <w:pPr>
              <w:spacing w:after="0" w:line="240" w:lineRule="auto"/>
              <w:rPr>
                <w:rFonts w:cs="Arial"/>
                <w:color w:val="000000"/>
                <w:sz w:val="24"/>
                <w:szCs w:val="24"/>
                <w:lang w:val="es-ES_tradnl"/>
              </w:rPr>
            </w:pPr>
          </w:p>
          <w:p w14:paraId="528FD737" w14:textId="33E5C761" w:rsidR="00575C3A" w:rsidRPr="00765A67" w:rsidRDefault="00A91B15" w:rsidP="000A46CE">
            <w:pPr>
              <w:spacing w:after="0" w:line="240" w:lineRule="auto"/>
              <w:jc w:val="both"/>
              <w:rPr>
                <w:rFonts w:cs="Arial"/>
                <w:color w:val="000000"/>
                <w:sz w:val="24"/>
                <w:szCs w:val="24"/>
                <w:lang w:val="es-ES_tradnl"/>
              </w:rPr>
            </w:pPr>
            <w:r w:rsidRPr="00765A67">
              <w:rPr>
                <w:rFonts w:cs="Arial"/>
                <w:color w:val="000000"/>
                <w:sz w:val="24"/>
                <w:szCs w:val="24"/>
                <w:lang w:val="es-ES_tradnl"/>
              </w:rPr>
              <w:t>- Para efectos de consulta de los contra</w:t>
            </w:r>
            <w:r w:rsidR="00496CA8">
              <w:rPr>
                <w:rFonts w:cs="Arial"/>
                <w:color w:val="000000"/>
                <w:sz w:val="24"/>
                <w:szCs w:val="24"/>
                <w:lang w:val="es-ES_tradnl"/>
              </w:rPr>
              <w:t>tos celebrados</w:t>
            </w:r>
            <w:r w:rsidR="002C02CE">
              <w:rPr>
                <w:rFonts w:cs="Arial"/>
                <w:color w:val="000000"/>
                <w:sz w:val="24"/>
                <w:szCs w:val="24"/>
                <w:lang w:val="es-ES_tradnl"/>
              </w:rPr>
              <w:t xml:space="preserve"> </w:t>
            </w:r>
            <w:r w:rsidR="00254E5D">
              <w:rPr>
                <w:rFonts w:cs="Arial"/>
                <w:color w:val="000000"/>
                <w:sz w:val="24"/>
                <w:szCs w:val="24"/>
                <w:lang w:val="es-ES_tradnl"/>
              </w:rPr>
              <w:t>201</w:t>
            </w:r>
            <w:r w:rsidR="00E72F15">
              <w:rPr>
                <w:rFonts w:cs="Arial"/>
                <w:color w:val="000000"/>
                <w:sz w:val="24"/>
                <w:szCs w:val="24"/>
                <w:lang w:val="es-ES_tradnl"/>
              </w:rPr>
              <w:t>9</w:t>
            </w:r>
            <w:r w:rsidRPr="00765A67">
              <w:rPr>
                <w:rFonts w:cs="Arial"/>
                <w:color w:val="000000"/>
                <w:sz w:val="24"/>
                <w:szCs w:val="24"/>
                <w:lang w:val="es-ES_tradnl"/>
              </w:rPr>
              <w:t>,</w:t>
            </w:r>
            <w:r w:rsidR="00575C3A" w:rsidRPr="00765A67">
              <w:rPr>
                <w:rFonts w:cs="Arial"/>
                <w:color w:val="000000"/>
                <w:sz w:val="24"/>
                <w:szCs w:val="24"/>
                <w:lang w:val="es-ES_tradnl"/>
              </w:rPr>
              <w:t xml:space="preserve"> lo invitamos a visitar</w:t>
            </w:r>
            <w:r w:rsidR="00254E5D">
              <w:rPr>
                <w:rFonts w:cs="Arial"/>
                <w:color w:val="000000"/>
                <w:sz w:val="24"/>
                <w:szCs w:val="24"/>
                <w:lang w:val="es-ES_tradnl"/>
              </w:rPr>
              <w:t xml:space="preserve"> </w:t>
            </w:r>
            <w:r w:rsidR="00575C3A" w:rsidRPr="00765A67">
              <w:rPr>
                <w:rFonts w:cs="Arial"/>
                <w:color w:val="000000"/>
                <w:sz w:val="24"/>
                <w:szCs w:val="24"/>
                <w:lang w:val="es-ES_tradnl"/>
              </w:rPr>
              <w:t xml:space="preserve">los siguientes </w:t>
            </w:r>
            <w:r w:rsidR="006835B1" w:rsidRPr="00765A67">
              <w:rPr>
                <w:rFonts w:cs="Arial"/>
                <w:color w:val="000000"/>
                <w:sz w:val="24"/>
                <w:szCs w:val="24"/>
                <w:lang w:val="es-ES_tradnl"/>
              </w:rPr>
              <w:t>enlaces</w:t>
            </w:r>
            <w:r w:rsidR="00177945" w:rsidRPr="00765A67">
              <w:rPr>
                <w:rFonts w:cs="Arial"/>
                <w:color w:val="000000"/>
                <w:sz w:val="24"/>
                <w:szCs w:val="24"/>
                <w:lang w:val="es-ES_tradnl"/>
              </w:rPr>
              <w:t>. Allí</w:t>
            </w:r>
            <w:r w:rsidRPr="00765A67">
              <w:rPr>
                <w:rFonts w:cs="Arial"/>
                <w:color w:val="000000"/>
                <w:sz w:val="24"/>
                <w:szCs w:val="24"/>
                <w:lang w:val="es-ES_tradnl"/>
              </w:rPr>
              <w:t xml:space="preserve"> indique el nombre de la Entidad y </w:t>
            </w:r>
            <w:r w:rsidR="00177945" w:rsidRPr="00765A67">
              <w:rPr>
                <w:rFonts w:cs="Arial"/>
                <w:color w:val="000000"/>
                <w:sz w:val="24"/>
                <w:szCs w:val="24"/>
                <w:lang w:val="es-ES_tradnl"/>
              </w:rPr>
              <w:t xml:space="preserve">el </w:t>
            </w:r>
            <w:r w:rsidRPr="00765A67">
              <w:rPr>
                <w:rFonts w:cs="Arial"/>
                <w:color w:val="000000"/>
                <w:sz w:val="24"/>
                <w:szCs w:val="24"/>
                <w:lang w:val="es-ES_tradnl"/>
              </w:rPr>
              <w:t xml:space="preserve">número de contrato en el espacio señalado “Buscar Proceso de Contratación” y </w:t>
            </w:r>
            <w:r w:rsidR="007A666C" w:rsidRPr="00765A67">
              <w:rPr>
                <w:rFonts w:cs="Arial"/>
                <w:color w:val="000000"/>
                <w:sz w:val="24"/>
                <w:szCs w:val="24"/>
                <w:lang w:val="es-ES_tradnl"/>
              </w:rPr>
              <w:t xml:space="preserve">luego seleccione </w:t>
            </w:r>
            <w:r w:rsidRPr="00765A67">
              <w:rPr>
                <w:rFonts w:cs="Arial"/>
                <w:color w:val="000000"/>
                <w:sz w:val="24"/>
                <w:szCs w:val="24"/>
                <w:lang w:val="es-ES_tradnl"/>
              </w:rPr>
              <w:t>“Buscar”.</w:t>
            </w:r>
          </w:p>
          <w:p w14:paraId="548563A7" w14:textId="1591D80C" w:rsidR="00A91B15" w:rsidRPr="00765A67" w:rsidRDefault="00DD530E" w:rsidP="00731437">
            <w:pPr>
              <w:spacing w:after="0" w:line="240" w:lineRule="auto"/>
              <w:rPr>
                <w:rFonts w:cs="Arial"/>
                <w:color w:val="000000"/>
                <w:sz w:val="24"/>
                <w:szCs w:val="24"/>
                <w:lang w:val="es-ES_tradnl"/>
              </w:rPr>
            </w:pPr>
            <w:hyperlink r:id="rId18" w:history="1">
              <w:r w:rsidR="00A91B15" w:rsidRPr="00765A67">
                <w:rPr>
                  <w:rStyle w:val="Hipervnculo"/>
                  <w:rFonts w:cs="Arial"/>
                  <w:sz w:val="24"/>
                  <w:szCs w:val="24"/>
                  <w:lang w:val="es-ES_tradnl"/>
                </w:rPr>
                <w:t>https://www.colombiacompra.gov.co/secop/busqueda-de-procesos-de-contratacion</w:t>
              </w:r>
            </w:hyperlink>
            <w:r w:rsidR="00A91B15" w:rsidRPr="00765A67">
              <w:rPr>
                <w:rFonts w:cs="Arial"/>
                <w:color w:val="000000"/>
                <w:sz w:val="24"/>
                <w:szCs w:val="24"/>
                <w:lang w:val="es-ES_tradnl"/>
              </w:rPr>
              <w:t xml:space="preserve"> </w:t>
            </w:r>
          </w:p>
          <w:p w14:paraId="5A56DDA3" w14:textId="77777777" w:rsidR="00C06B52" w:rsidRDefault="00DD530E" w:rsidP="00C06B52">
            <w:pPr>
              <w:spacing w:after="0" w:line="240" w:lineRule="auto"/>
              <w:rPr>
                <w:rFonts w:cs="Arial"/>
                <w:color w:val="000000"/>
                <w:sz w:val="24"/>
                <w:szCs w:val="24"/>
                <w:lang w:val="es-ES_tradnl"/>
              </w:rPr>
            </w:pPr>
            <w:hyperlink r:id="rId19" w:history="1">
              <w:r w:rsidR="00C06B52" w:rsidRPr="00765A67">
                <w:rPr>
                  <w:rStyle w:val="Hipervnculo"/>
                  <w:rFonts w:cs="Arial"/>
                  <w:sz w:val="24"/>
                  <w:szCs w:val="24"/>
                  <w:lang w:val="es-ES_tradnl"/>
                </w:rPr>
                <w:t>https://www.contratos.gov.co/consultas/inicioConsulta.do</w:t>
              </w:r>
            </w:hyperlink>
            <w:r w:rsidR="00C06B52" w:rsidRPr="00765A67">
              <w:rPr>
                <w:rFonts w:cs="Arial"/>
                <w:color w:val="000000"/>
                <w:sz w:val="24"/>
                <w:szCs w:val="24"/>
                <w:lang w:val="es-ES_tradnl"/>
              </w:rPr>
              <w:t xml:space="preserve">  </w:t>
            </w:r>
          </w:p>
          <w:p w14:paraId="085442C8" w14:textId="77777777" w:rsidR="00DB7277" w:rsidRPr="008F2AA3" w:rsidRDefault="00DB7277" w:rsidP="00C06B52">
            <w:pPr>
              <w:spacing w:after="0" w:line="240" w:lineRule="auto"/>
              <w:rPr>
                <w:rFonts w:cs="Arial"/>
                <w:color w:val="000000"/>
                <w:sz w:val="20"/>
                <w:szCs w:val="24"/>
                <w:lang w:val="es-ES_tradnl"/>
              </w:rPr>
            </w:pPr>
          </w:p>
          <w:p w14:paraId="4ACF0994" w14:textId="58B6CAD9" w:rsidR="00A91B15" w:rsidRDefault="00A91B15" w:rsidP="00731437">
            <w:pPr>
              <w:spacing w:after="0" w:line="240" w:lineRule="auto"/>
              <w:jc w:val="both"/>
              <w:rPr>
                <w:rFonts w:cs="Arial"/>
                <w:color w:val="000000"/>
                <w:sz w:val="24"/>
                <w:szCs w:val="24"/>
                <w:lang w:val="es-ES_tradnl"/>
              </w:rPr>
            </w:pPr>
            <w:r w:rsidRPr="00765A67">
              <w:rPr>
                <w:rFonts w:cs="Arial"/>
                <w:color w:val="000000"/>
                <w:sz w:val="24"/>
                <w:szCs w:val="24"/>
                <w:lang w:val="es-ES_tradnl"/>
              </w:rPr>
              <w:t xml:space="preserve">No obstante, y de manera indicativa, relacionamos contratos que hemos celebrado, los cuales están relacionados con las actividades indicadas en esta acción, sin perjuicio de que la totalidad de los mismos puede ser consultada en el portal de Colombia Compra </w:t>
            </w:r>
            <w:r w:rsidR="00240630" w:rsidRPr="00765A67">
              <w:rPr>
                <w:rFonts w:cs="Arial"/>
                <w:color w:val="000000"/>
                <w:sz w:val="24"/>
                <w:szCs w:val="24"/>
                <w:lang w:val="es-ES_tradnl"/>
              </w:rPr>
              <w:t>Eficiente ya</w:t>
            </w:r>
            <w:r w:rsidR="008F2AA3">
              <w:rPr>
                <w:rFonts w:cs="Arial"/>
                <w:color w:val="000000"/>
                <w:sz w:val="24"/>
                <w:szCs w:val="24"/>
                <w:lang w:val="es-ES_tradnl"/>
              </w:rPr>
              <w:t xml:space="preserve"> indicado.</w:t>
            </w:r>
          </w:p>
          <w:p w14:paraId="14988586" w14:textId="77777777" w:rsidR="00A81D4C" w:rsidRDefault="00A81D4C" w:rsidP="00731437">
            <w:pPr>
              <w:spacing w:after="0" w:line="240" w:lineRule="auto"/>
              <w:jc w:val="both"/>
              <w:rPr>
                <w:rFonts w:cs="Arial"/>
                <w:color w:val="000000"/>
                <w:sz w:val="24"/>
                <w:szCs w:val="24"/>
                <w:lang w:val="es-ES_tradnl"/>
              </w:rPr>
            </w:pPr>
          </w:p>
          <w:p w14:paraId="3A472837" w14:textId="77777777" w:rsidR="00A81D4C" w:rsidRDefault="00A81D4C" w:rsidP="00731437">
            <w:pPr>
              <w:spacing w:after="0" w:line="240" w:lineRule="auto"/>
              <w:jc w:val="both"/>
              <w:rPr>
                <w:rFonts w:cs="Arial"/>
                <w:color w:val="000000"/>
                <w:sz w:val="24"/>
                <w:szCs w:val="24"/>
                <w:lang w:val="es-ES_tradnl"/>
              </w:rPr>
            </w:pPr>
          </w:p>
          <w:p w14:paraId="56DEAB35" w14:textId="77777777" w:rsidR="00A81D4C" w:rsidRDefault="00A81D4C" w:rsidP="00731437">
            <w:pPr>
              <w:spacing w:after="0" w:line="240" w:lineRule="auto"/>
              <w:jc w:val="both"/>
              <w:rPr>
                <w:rFonts w:cs="Arial"/>
                <w:color w:val="000000"/>
                <w:sz w:val="24"/>
                <w:szCs w:val="24"/>
                <w:lang w:val="es-ES_tradnl"/>
              </w:rPr>
            </w:pPr>
          </w:p>
          <w:p w14:paraId="375AF94E" w14:textId="77777777" w:rsidR="00A81D4C" w:rsidRDefault="00A81D4C" w:rsidP="00731437">
            <w:pPr>
              <w:spacing w:after="0" w:line="240" w:lineRule="auto"/>
              <w:jc w:val="both"/>
              <w:rPr>
                <w:rFonts w:cs="Arial"/>
                <w:color w:val="000000"/>
                <w:sz w:val="24"/>
                <w:szCs w:val="24"/>
                <w:lang w:val="es-ES_tradnl"/>
              </w:rPr>
            </w:pPr>
          </w:p>
          <w:p w14:paraId="381AF223" w14:textId="77777777" w:rsidR="00A81D4C" w:rsidRDefault="00A81D4C" w:rsidP="00731437">
            <w:pPr>
              <w:spacing w:after="0" w:line="240" w:lineRule="auto"/>
              <w:jc w:val="both"/>
              <w:rPr>
                <w:rFonts w:cs="Arial"/>
                <w:color w:val="000000"/>
                <w:sz w:val="24"/>
                <w:szCs w:val="24"/>
                <w:lang w:val="es-ES_tradnl"/>
              </w:rPr>
            </w:pPr>
          </w:p>
          <w:p w14:paraId="7CC80985" w14:textId="77777777" w:rsidR="00A81D4C" w:rsidRDefault="00A81D4C" w:rsidP="00731437">
            <w:pPr>
              <w:spacing w:after="0" w:line="240" w:lineRule="auto"/>
              <w:jc w:val="both"/>
              <w:rPr>
                <w:rFonts w:cs="Arial"/>
                <w:color w:val="000000"/>
                <w:sz w:val="24"/>
                <w:szCs w:val="24"/>
                <w:lang w:val="es-ES_tradnl"/>
              </w:rPr>
            </w:pPr>
          </w:p>
          <w:p w14:paraId="2122273C" w14:textId="77777777" w:rsidR="00A81D4C" w:rsidRDefault="00A81D4C" w:rsidP="00731437">
            <w:pPr>
              <w:spacing w:after="0" w:line="240" w:lineRule="auto"/>
              <w:jc w:val="both"/>
              <w:rPr>
                <w:rFonts w:cs="Arial"/>
                <w:color w:val="000000"/>
                <w:sz w:val="24"/>
                <w:szCs w:val="24"/>
                <w:lang w:val="es-ES_tradnl"/>
              </w:rPr>
            </w:pPr>
          </w:p>
          <w:tbl>
            <w:tblPr>
              <w:tblStyle w:val="Tablaconcuadrcula"/>
              <w:tblW w:w="9243" w:type="dxa"/>
              <w:tblLook w:val="04A0" w:firstRow="1" w:lastRow="0" w:firstColumn="1" w:lastColumn="0" w:noHBand="0" w:noVBand="1"/>
            </w:tblPr>
            <w:tblGrid>
              <w:gridCol w:w="1409"/>
              <w:gridCol w:w="4715"/>
              <w:gridCol w:w="3119"/>
            </w:tblGrid>
            <w:tr w:rsidR="00EE1DB6" w14:paraId="371B27E4" w14:textId="77777777" w:rsidTr="008F2AA3">
              <w:trPr>
                <w:trHeight w:val="559"/>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D8429" w14:textId="77777777" w:rsidR="00EE1DB6" w:rsidRDefault="00EE1DB6" w:rsidP="00EE1DB6">
                  <w:pPr>
                    <w:spacing w:after="0" w:line="240" w:lineRule="auto"/>
                    <w:jc w:val="center"/>
                    <w:rPr>
                      <w:b/>
                      <w:i/>
                      <w:sz w:val="20"/>
                      <w:szCs w:val="20"/>
                    </w:rPr>
                  </w:pPr>
                  <w:r>
                    <w:rPr>
                      <w:b/>
                      <w:i/>
                      <w:sz w:val="20"/>
                      <w:szCs w:val="20"/>
                    </w:rPr>
                    <w:t>Número de Contrato/Año</w:t>
                  </w:r>
                </w:p>
              </w:tc>
              <w:tc>
                <w:tcPr>
                  <w:tcW w:w="4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43FE0C" w14:textId="77777777" w:rsidR="00EE1DB6" w:rsidRDefault="00EE1DB6" w:rsidP="00EE1DB6">
                  <w:pPr>
                    <w:spacing w:after="0" w:line="240" w:lineRule="auto"/>
                    <w:jc w:val="center"/>
                    <w:rPr>
                      <w:b/>
                      <w:i/>
                      <w:sz w:val="20"/>
                      <w:szCs w:val="20"/>
                    </w:rPr>
                  </w:pPr>
                  <w:r>
                    <w:rPr>
                      <w:b/>
                      <w:i/>
                      <w:sz w:val="20"/>
                      <w:szCs w:val="20"/>
                    </w:rPr>
                    <w:t>Objeto</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5F472" w14:textId="77777777" w:rsidR="00EE1DB6" w:rsidRDefault="00EE1DB6" w:rsidP="00EE1DB6">
                  <w:pPr>
                    <w:spacing w:after="0" w:line="240" w:lineRule="auto"/>
                    <w:jc w:val="center"/>
                    <w:rPr>
                      <w:b/>
                      <w:i/>
                      <w:sz w:val="20"/>
                      <w:szCs w:val="20"/>
                    </w:rPr>
                  </w:pPr>
                  <w:r>
                    <w:rPr>
                      <w:b/>
                      <w:i/>
                      <w:sz w:val="20"/>
                      <w:szCs w:val="20"/>
                    </w:rPr>
                    <w:t>Informe de Supervisión o Interventoría</w:t>
                  </w:r>
                </w:p>
                <w:p w14:paraId="6A2F63F9" w14:textId="77777777" w:rsidR="00EE1DB6" w:rsidRDefault="00EE1DB6" w:rsidP="00EE1DB6">
                  <w:pPr>
                    <w:spacing w:after="0" w:line="240" w:lineRule="auto"/>
                    <w:jc w:val="center"/>
                    <w:rPr>
                      <w:b/>
                      <w:i/>
                      <w:sz w:val="16"/>
                      <w:szCs w:val="16"/>
                    </w:rPr>
                  </w:pPr>
                  <w:r>
                    <w:rPr>
                      <w:b/>
                      <w:i/>
                      <w:sz w:val="16"/>
                      <w:szCs w:val="16"/>
                    </w:rPr>
                    <w:t>Conozca el informe del interventor o el supervisor aquí</w:t>
                  </w:r>
                </w:p>
              </w:tc>
            </w:tr>
            <w:tr w:rsidR="00EE1DB6" w14:paraId="6E85DF04" w14:textId="77777777" w:rsidTr="008F2AA3">
              <w:trPr>
                <w:trHeight w:val="1321"/>
              </w:trPr>
              <w:tc>
                <w:tcPr>
                  <w:tcW w:w="1409" w:type="dxa"/>
                  <w:tcBorders>
                    <w:top w:val="single" w:sz="4" w:space="0" w:color="auto"/>
                    <w:left w:val="single" w:sz="4" w:space="0" w:color="auto"/>
                    <w:bottom w:val="single" w:sz="4" w:space="0" w:color="auto"/>
                    <w:right w:val="single" w:sz="4" w:space="0" w:color="auto"/>
                  </w:tcBorders>
                </w:tcPr>
                <w:p w14:paraId="218DD36F" w14:textId="77777777" w:rsidR="00EE1DB6" w:rsidRDefault="00EE1DB6" w:rsidP="00EE1DB6">
                  <w:pPr>
                    <w:spacing w:after="0" w:line="240" w:lineRule="auto"/>
                    <w:jc w:val="both"/>
                    <w:rPr>
                      <w:rFonts w:cs="Arial"/>
                      <w:i/>
                      <w:sz w:val="20"/>
                      <w:szCs w:val="20"/>
                      <w:lang w:val="es-ES_tradnl"/>
                    </w:rPr>
                  </w:pPr>
                </w:p>
                <w:p w14:paraId="58F5009F" w14:textId="77777777" w:rsidR="00EE1DB6" w:rsidRDefault="00EE1DB6" w:rsidP="00EE1DB6">
                  <w:pPr>
                    <w:spacing w:after="0" w:line="240" w:lineRule="auto"/>
                    <w:jc w:val="both"/>
                    <w:rPr>
                      <w:rFonts w:cs="Arial"/>
                      <w:i/>
                      <w:sz w:val="20"/>
                      <w:szCs w:val="20"/>
                      <w:lang w:val="es-ES_tradnl"/>
                    </w:rPr>
                  </w:pPr>
                </w:p>
                <w:p w14:paraId="4A25AF8C" w14:textId="77777777" w:rsidR="00EE1DB6" w:rsidRDefault="00EE1DB6" w:rsidP="00EE1DB6">
                  <w:pPr>
                    <w:spacing w:after="0" w:line="240" w:lineRule="auto"/>
                    <w:jc w:val="both"/>
                    <w:rPr>
                      <w:rFonts w:cs="Arial"/>
                      <w:i/>
                      <w:sz w:val="20"/>
                      <w:szCs w:val="20"/>
                      <w:lang w:val="es-ES_tradnl"/>
                    </w:rPr>
                  </w:pPr>
                  <w:r>
                    <w:rPr>
                      <w:rFonts w:cs="Arial"/>
                      <w:i/>
                      <w:sz w:val="20"/>
                      <w:szCs w:val="20"/>
                      <w:lang w:val="es-ES_tradnl"/>
                    </w:rPr>
                    <w:t>095 de 2017</w:t>
                  </w:r>
                </w:p>
              </w:tc>
              <w:tc>
                <w:tcPr>
                  <w:tcW w:w="4715" w:type="dxa"/>
                  <w:tcBorders>
                    <w:top w:val="single" w:sz="4" w:space="0" w:color="auto"/>
                    <w:left w:val="single" w:sz="4" w:space="0" w:color="auto"/>
                    <w:bottom w:val="single" w:sz="4" w:space="0" w:color="auto"/>
                    <w:right w:val="single" w:sz="4" w:space="0" w:color="auto"/>
                  </w:tcBorders>
                  <w:hideMark/>
                </w:tcPr>
                <w:p w14:paraId="22CC7B42" w14:textId="77777777" w:rsidR="00EE1DB6" w:rsidRPr="000F26F3" w:rsidRDefault="00EE1DB6" w:rsidP="00EE1DB6">
                  <w:pPr>
                    <w:spacing w:after="0" w:line="240" w:lineRule="auto"/>
                    <w:jc w:val="both"/>
                    <w:rPr>
                      <w:rFonts w:cs="Arial"/>
                      <w:i/>
                      <w:sz w:val="18"/>
                      <w:szCs w:val="18"/>
                      <w:lang w:val="es-ES_tradnl"/>
                    </w:rPr>
                  </w:pPr>
                  <w:r w:rsidRPr="000F26F3">
                    <w:rPr>
                      <w:rFonts w:cs="Arial"/>
                      <w:i/>
                      <w:sz w:val="18"/>
                      <w:szCs w:val="18"/>
                      <w:lang w:val="es-ES_tradnl"/>
                    </w:rPr>
                    <w:t>Prestación de servicios para la operación de la Red Integral de Atención y Servicios BEPS, compuesta por Puntos de Servicios y gestores, con cobertura nacional, que le permitan a Colpensiones desarrollar la estrategia de divulgación, vinculación, cultura de ahorro y recepción de trámites del programa de Beneficios Económicos Periódicos BEPS</w:t>
                  </w:r>
                </w:p>
              </w:tc>
              <w:tc>
                <w:tcPr>
                  <w:tcW w:w="3119" w:type="dxa"/>
                  <w:tcBorders>
                    <w:top w:val="single" w:sz="4" w:space="0" w:color="auto"/>
                    <w:left w:val="single" w:sz="4" w:space="0" w:color="auto"/>
                    <w:bottom w:val="single" w:sz="4" w:space="0" w:color="auto"/>
                    <w:right w:val="single" w:sz="4" w:space="0" w:color="auto"/>
                  </w:tcBorders>
                  <w:hideMark/>
                </w:tcPr>
                <w:p w14:paraId="19A14DF3" w14:textId="77777777" w:rsidR="00EE1DB6" w:rsidRDefault="00EE1DB6" w:rsidP="00EE1DB6">
                  <w:pPr>
                    <w:spacing w:after="90" w:line="240" w:lineRule="atLeast"/>
                    <w:jc w:val="center"/>
                    <w:rPr>
                      <w:rFonts w:ascii="Arial" w:eastAsia="Times New Roman" w:hAnsi="Arial" w:cs="Arial"/>
                      <w:color w:val="263238"/>
                      <w:sz w:val="17"/>
                      <w:szCs w:val="17"/>
                      <w:lang w:eastAsia="es-CO"/>
                    </w:rPr>
                  </w:pPr>
                  <w:r>
                    <w:rPr>
                      <w:rFonts w:ascii="Arial" w:eastAsia="Times New Roman" w:hAnsi="Arial" w:cs="Arial"/>
                      <w:color w:val="263238"/>
                      <w:sz w:val="17"/>
                      <w:szCs w:val="17"/>
                      <w:lang w:eastAsia="es-CO"/>
                    </w:rPr>
                    <w:t xml:space="preserve">Para búsqueda con Número de Proceso en SECOP I (Número </w:t>
                  </w:r>
                  <w:r>
                    <w:rPr>
                      <w:rFonts w:ascii="Arial" w:hAnsi="Arial" w:cs="Arial"/>
                      <w:color w:val="263238"/>
                      <w:sz w:val="17"/>
                      <w:szCs w:val="17"/>
                    </w:rPr>
                    <w:t>17-4-6702384</w:t>
                  </w:r>
                  <w:r>
                    <w:rPr>
                      <w:rFonts w:ascii="Arial" w:eastAsia="Times New Roman" w:hAnsi="Arial" w:cs="Arial"/>
                      <w:color w:val="263238"/>
                      <w:sz w:val="17"/>
                      <w:szCs w:val="17"/>
                      <w:lang w:eastAsia="es-CO"/>
                    </w:rPr>
                    <w:t>)</w:t>
                  </w:r>
                </w:p>
                <w:p w14:paraId="5C3814E1" w14:textId="77777777" w:rsidR="00EE1DB6" w:rsidRDefault="00DD530E" w:rsidP="00EE1DB6">
                  <w:pPr>
                    <w:spacing w:after="0" w:line="240" w:lineRule="auto"/>
                    <w:jc w:val="center"/>
                    <w:rPr>
                      <w:sz w:val="20"/>
                      <w:szCs w:val="20"/>
                    </w:rPr>
                  </w:pPr>
                  <w:hyperlink r:id="rId20" w:history="1">
                    <w:r w:rsidR="00EE1DB6">
                      <w:rPr>
                        <w:rStyle w:val="Hipervnculo"/>
                        <w:sz w:val="17"/>
                        <w:szCs w:val="17"/>
                      </w:rPr>
                      <w:t>https://www.colombiacompra.gov.co/ proveedores/consulte-en-el-</w:t>
                    </w:r>
                    <w:proofErr w:type="spellStart"/>
                    <w:r w:rsidR="00EE1DB6">
                      <w:rPr>
                        <w:rStyle w:val="Hipervnculo"/>
                        <w:sz w:val="17"/>
                        <w:szCs w:val="17"/>
                      </w:rPr>
                      <w:t>secop</w:t>
                    </w:r>
                    <w:proofErr w:type="spellEnd"/>
                    <w:r w:rsidR="00EE1DB6">
                      <w:rPr>
                        <w:rStyle w:val="Hipervnculo"/>
                        <w:sz w:val="17"/>
                        <w:szCs w:val="17"/>
                      </w:rPr>
                      <w:t>-i</w:t>
                    </w:r>
                  </w:hyperlink>
                </w:p>
              </w:tc>
            </w:tr>
            <w:tr w:rsidR="00EE1DB6" w14:paraId="0B148AF2" w14:textId="77777777" w:rsidTr="008F2AA3">
              <w:trPr>
                <w:trHeight w:val="330"/>
              </w:trPr>
              <w:tc>
                <w:tcPr>
                  <w:tcW w:w="1409" w:type="dxa"/>
                  <w:tcBorders>
                    <w:top w:val="single" w:sz="4" w:space="0" w:color="auto"/>
                    <w:left w:val="single" w:sz="4" w:space="0" w:color="auto"/>
                    <w:bottom w:val="single" w:sz="4" w:space="0" w:color="auto"/>
                    <w:right w:val="single" w:sz="4" w:space="0" w:color="auto"/>
                  </w:tcBorders>
                </w:tcPr>
                <w:p w14:paraId="20C99025" w14:textId="77777777" w:rsidR="00EE1DB6" w:rsidRDefault="00EE1DB6" w:rsidP="00EE1DB6">
                  <w:pPr>
                    <w:spacing w:after="0" w:line="240" w:lineRule="auto"/>
                    <w:rPr>
                      <w:sz w:val="20"/>
                      <w:szCs w:val="20"/>
                    </w:rPr>
                  </w:pPr>
                </w:p>
                <w:p w14:paraId="6FABA04C" w14:textId="44EAA44F" w:rsidR="00EE1DB6" w:rsidRDefault="000F26F3" w:rsidP="000F26F3">
                  <w:pPr>
                    <w:spacing w:after="0" w:line="240" w:lineRule="auto"/>
                    <w:rPr>
                      <w:sz w:val="20"/>
                      <w:szCs w:val="20"/>
                    </w:rPr>
                  </w:pPr>
                  <w:r>
                    <w:rPr>
                      <w:sz w:val="20"/>
                      <w:szCs w:val="20"/>
                    </w:rPr>
                    <w:t>059</w:t>
                  </w:r>
                  <w:r w:rsidR="00EE1DB6">
                    <w:rPr>
                      <w:sz w:val="20"/>
                      <w:szCs w:val="20"/>
                    </w:rPr>
                    <w:t xml:space="preserve"> de 201</w:t>
                  </w:r>
                  <w:r>
                    <w:rPr>
                      <w:sz w:val="20"/>
                      <w:szCs w:val="20"/>
                    </w:rPr>
                    <w:t>9</w:t>
                  </w:r>
                </w:p>
              </w:tc>
              <w:tc>
                <w:tcPr>
                  <w:tcW w:w="4715" w:type="dxa"/>
                  <w:tcBorders>
                    <w:top w:val="single" w:sz="4" w:space="0" w:color="auto"/>
                    <w:left w:val="single" w:sz="4" w:space="0" w:color="auto"/>
                    <w:bottom w:val="single" w:sz="4" w:space="0" w:color="auto"/>
                    <w:right w:val="single" w:sz="4" w:space="0" w:color="auto"/>
                  </w:tcBorders>
                  <w:hideMark/>
                </w:tcPr>
                <w:p w14:paraId="2631810B" w14:textId="78AE5325" w:rsidR="00EE1DB6" w:rsidRPr="000F26F3" w:rsidRDefault="00EE1DB6" w:rsidP="00EE1DB6">
                  <w:pPr>
                    <w:spacing w:after="0" w:line="240" w:lineRule="auto"/>
                    <w:jc w:val="both"/>
                    <w:rPr>
                      <w:rFonts w:cs="Arial"/>
                      <w:i/>
                      <w:sz w:val="18"/>
                      <w:szCs w:val="18"/>
                      <w:lang w:val="es-ES_tradnl"/>
                    </w:rPr>
                  </w:pPr>
                  <w:r w:rsidRPr="000F26F3">
                    <w:rPr>
                      <w:rFonts w:cs="Arial"/>
                      <w:i/>
                      <w:sz w:val="18"/>
                      <w:szCs w:val="18"/>
                      <w:lang w:val="es-ES_tradnl"/>
                    </w:rPr>
                    <w:t>Contratar la operación logística integral para la realización de jornadas Institucionales, Educativas</w:t>
                  </w:r>
                  <w:r w:rsidR="000F26F3">
                    <w:rPr>
                      <w:rFonts w:cs="Arial"/>
                      <w:i/>
                      <w:sz w:val="18"/>
                      <w:szCs w:val="18"/>
                      <w:lang w:val="es-ES_tradnl"/>
                    </w:rPr>
                    <w:t xml:space="preserve">, de bienestar </w:t>
                  </w:r>
                  <w:r w:rsidRPr="000F26F3">
                    <w:rPr>
                      <w:rFonts w:cs="Arial"/>
                      <w:i/>
                      <w:sz w:val="18"/>
                      <w:szCs w:val="18"/>
                      <w:lang w:val="es-ES_tradnl"/>
                    </w:rPr>
                    <w:t xml:space="preserve"> y de Atención de trámites de COLPENSIONES a nivel nacional.</w:t>
                  </w:r>
                </w:p>
              </w:tc>
              <w:tc>
                <w:tcPr>
                  <w:tcW w:w="3119" w:type="dxa"/>
                  <w:tcBorders>
                    <w:top w:val="single" w:sz="4" w:space="0" w:color="auto"/>
                    <w:left w:val="single" w:sz="4" w:space="0" w:color="auto"/>
                    <w:bottom w:val="single" w:sz="4" w:space="0" w:color="auto"/>
                    <w:right w:val="single" w:sz="4" w:space="0" w:color="auto"/>
                  </w:tcBorders>
                  <w:hideMark/>
                </w:tcPr>
                <w:p w14:paraId="5430392B" w14:textId="77777777" w:rsidR="00EE1DB6" w:rsidRDefault="00EE1DB6" w:rsidP="00EE1DB6">
                  <w:pPr>
                    <w:spacing w:after="90" w:line="240" w:lineRule="atLeast"/>
                    <w:jc w:val="center"/>
                    <w:rPr>
                      <w:rFonts w:ascii="Arial" w:eastAsia="Times New Roman" w:hAnsi="Arial" w:cs="Arial"/>
                      <w:color w:val="263238"/>
                      <w:sz w:val="17"/>
                      <w:szCs w:val="17"/>
                      <w:lang w:eastAsia="es-CO"/>
                    </w:rPr>
                  </w:pPr>
                  <w:r>
                    <w:rPr>
                      <w:rFonts w:ascii="Arial" w:eastAsia="Times New Roman" w:hAnsi="Arial" w:cs="Arial"/>
                      <w:color w:val="263238"/>
                      <w:sz w:val="17"/>
                      <w:szCs w:val="17"/>
                      <w:lang w:eastAsia="es-CO"/>
                    </w:rPr>
                    <w:t xml:space="preserve">Para búsqueda con Número de Proceso en SECOP I (Número </w:t>
                  </w:r>
                  <w:r>
                    <w:rPr>
                      <w:rFonts w:ascii="Arial" w:hAnsi="Arial" w:cs="Arial"/>
                      <w:color w:val="263238"/>
                      <w:sz w:val="17"/>
                      <w:szCs w:val="17"/>
                    </w:rPr>
                    <w:t>18-4-7944114</w:t>
                  </w:r>
                  <w:r>
                    <w:rPr>
                      <w:rFonts w:ascii="Arial" w:eastAsia="Times New Roman" w:hAnsi="Arial" w:cs="Arial"/>
                      <w:color w:val="263238"/>
                      <w:sz w:val="17"/>
                      <w:szCs w:val="17"/>
                      <w:lang w:eastAsia="es-CO"/>
                    </w:rPr>
                    <w:t>)</w:t>
                  </w:r>
                </w:p>
                <w:p w14:paraId="590E0CF9" w14:textId="77777777" w:rsidR="00EE1DB6" w:rsidRDefault="00DD530E" w:rsidP="00EE1DB6">
                  <w:pPr>
                    <w:spacing w:after="0" w:line="240" w:lineRule="auto"/>
                    <w:jc w:val="center"/>
                    <w:rPr>
                      <w:sz w:val="17"/>
                      <w:szCs w:val="17"/>
                    </w:rPr>
                  </w:pPr>
                  <w:hyperlink r:id="rId21" w:history="1">
                    <w:r w:rsidR="00EE1DB6">
                      <w:rPr>
                        <w:rStyle w:val="Hipervnculo"/>
                        <w:sz w:val="17"/>
                        <w:szCs w:val="17"/>
                      </w:rPr>
                      <w:t>https://www.colombiacompra.gov.co/ proveedores/consulte-en-el-</w:t>
                    </w:r>
                    <w:proofErr w:type="spellStart"/>
                    <w:r w:rsidR="00EE1DB6">
                      <w:rPr>
                        <w:rStyle w:val="Hipervnculo"/>
                        <w:sz w:val="17"/>
                        <w:szCs w:val="17"/>
                      </w:rPr>
                      <w:t>secop</w:t>
                    </w:r>
                    <w:proofErr w:type="spellEnd"/>
                    <w:r w:rsidR="00EE1DB6">
                      <w:rPr>
                        <w:rStyle w:val="Hipervnculo"/>
                        <w:sz w:val="17"/>
                        <w:szCs w:val="17"/>
                      </w:rPr>
                      <w:t>-i</w:t>
                    </w:r>
                  </w:hyperlink>
                </w:p>
              </w:tc>
            </w:tr>
          </w:tbl>
          <w:p w14:paraId="749C373E" w14:textId="1FC45F0A" w:rsidR="007331AC" w:rsidRPr="0065327C" w:rsidRDefault="007331AC" w:rsidP="00731437">
            <w:pPr>
              <w:spacing w:after="0" w:line="240" w:lineRule="auto"/>
              <w:jc w:val="both"/>
              <w:rPr>
                <w:rFonts w:cs="Arial"/>
                <w:i/>
                <w:sz w:val="24"/>
                <w:szCs w:val="24"/>
                <w:lang w:val="es-ES_tradnl"/>
              </w:rPr>
            </w:pPr>
          </w:p>
        </w:tc>
      </w:tr>
    </w:tbl>
    <w:p w14:paraId="77DDE78B" w14:textId="77777777" w:rsidR="00D648F0" w:rsidRDefault="00D648F0">
      <w:r>
        <w:lastRenderedPageBreak/>
        <w:br w:type="page"/>
      </w:r>
    </w:p>
    <w:tbl>
      <w:tblPr>
        <w:tblW w:w="9469"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ook w:val="04A0" w:firstRow="1" w:lastRow="0" w:firstColumn="1" w:lastColumn="0" w:noHBand="0" w:noVBand="1"/>
      </w:tblPr>
      <w:tblGrid>
        <w:gridCol w:w="9469"/>
      </w:tblGrid>
      <w:tr w:rsidR="00A91B15" w:rsidRPr="0065327C" w14:paraId="482BCD0D" w14:textId="77777777" w:rsidTr="00D648F0">
        <w:trPr>
          <w:trHeight w:val="1420"/>
        </w:trPr>
        <w:tc>
          <w:tcPr>
            <w:tcW w:w="9469" w:type="dxa"/>
            <w:shd w:val="clear" w:color="auto" w:fill="F2F2F2"/>
          </w:tcPr>
          <w:p w14:paraId="06D17B56" w14:textId="77777777" w:rsidR="007A7136" w:rsidRDefault="007A7136" w:rsidP="00026558">
            <w:pPr>
              <w:spacing w:after="0" w:line="240" w:lineRule="auto"/>
              <w:jc w:val="both"/>
              <w:rPr>
                <w:rFonts w:asciiTheme="minorHAnsi" w:hAnsiTheme="minorHAnsi" w:cs="Arial"/>
              </w:rPr>
            </w:pPr>
          </w:p>
          <w:p w14:paraId="0A14D89A" w14:textId="65EE5AB1" w:rsidR="00026558" w:rsidRPr="008F2AA3" w:rsidRDefault="00026558" w:rsidP="00026558">
            <w:pPr>
              <w:spacing w:after="0" w:line="240" w:lineRule="auto"/>
              <w:jc w:val="both"/>
              <w:rPr>
                <w:rFonts w:cs="Arial"/>
              </w:rPr>
            </w:pPr>
            <w:r w:rsidRPr="008F2AA3">
              <w:rPr>
                <w:rFonts w:asciiTheme="minorHAnsi" w:hAnsiTheme="minorHAnsi" w:cs="Arial"/>
              </w:rPr>
              <w:t>Para la vigencia de 201</w:t>
            </w:r>
            <w:r w:rsidR="00E72F15" w:rsidRPr="008F2AA3">
              <w:rPr>
                <w:rFonts w:asciiTheme="minorHAnsi" w:hAnsiTheme="minorHAnsi" w:cs="Arial"/>
              </w:rPr>
              <w:t>9</w:t>
            </w:r>
            <w:r w:rsidRPr="008F2AA3">
              <w:rPr>
                <w:rFonts w:asciiTheme="minorHAnsi" w:hAnsiTheme="minorHAnsi" w:cs="Arial"/>
              </w:rPr>
              <w:t xml:space="preserve"> dentro del Plan Marco de Implementación (PMI) se han intervenido </w:t>
            </w:r>
            <w:r w:rsidR="00057D3C" w:rsidRPr="008F2AA3">
              <w:rPr>
                <w:rFonts w:asciiTheme="minorHAnsi" w:hAnsiTheme="minorHAnsi" w:cs="Arial"/>
              </w:rPr>
              <w:t>958</w:t>
            </w:r>
            <w:r w:rsidRPr="008F2AA3">
              <w:rPr>
                <w:rFonts w:asciiTheme="minorHAnsi" w:hAnsiTheme="minorHAnsi" w:cs="Arial"/>
              </w:rPr>
              <w:t xml:space="preserve"> municipios</w:t>
            </w:r>
            <w:r w:rsidR="00FA6CD5" w:rsidRPr="008F2AA3">
              <w:rPr>
                <w:rStyle w:val="Refdenotaalpie"/>
                <w:rFonts w:asciiTheme="minorHAnsi" w:hAnsiTheme="minorHAnsi" w:cs="Arial"/>
              </w:rPr>
              <w:footnoteReference w:id="1"/>
            </w:r>
            <w:r w:rsidRPr="008F2AA3">
              <w:rPr>
                <w:rFonts w:asciiTheme="minorHAnsi" w:hAnsiTheme="minorHAnsi" w:cs="Arial"/>
              </w:rPr>
              <w:t xml:space="preserve"> con los siguientes resultados</w:t>
            </w:r>
            <w:r w:rsidR="002E6BB3">
              <w:rPr>
                <w:rFonts w:cs="Arial"/>
              </w:rPr>
              <w:t xml:space="preserve"> de vinculados rurales:</w:t>
            </w:r>
          </w:p>
          <w:p w14:paraId="1DD8ACCB" w14:textId="77777777" w:rsidR="00FB48AB" w:rsidRDefault="00FB48AB" w:rsidP="00026558">
            <w:pPr>
              <w:spacing w:after="0" w:line="240" w:lineRule="auto"/>
              <w:jc w:val="both"/>
              <w:rPr>
                <w:rFonts w:cs="Arial"/>
                <w:sz w:val="24"/>
                <w:szCs w:val="24"/>
              </w:rPr>
            </w:pPr>
          </w:p>
          <w:p w14:paraId="6699B19F" w14:textId="76523D7B" w:rsidR="00DE54B4" w:rsidRDefault="00DE54B4" w:rsidP="00081F1E">
            <w:pPr>
              <w:spacing w:after="0" w:line="240" w:lineRule="auto"/>
              <w:jc w:val="center"/>
              <w:rPr>
                <w:rFonts w:cs="Arial"/>
                <w:sz w:val="24"/>
                <w:szCs w:val="24"/>
              </w:rPr>
            </w:pPr>
            <w:r w:rsidRPr="00081F1E">
              <w:rPr>
                <w:rFonts w:cs="Arial"/>
                <w:sz w:val="20"/>
                <w:szCs w:val="20"/>
              </w:rPr>
              <w:t xml:space="preserve">Tabla </w:t>
            </w:r>
            <w:r w:rsidR="00454329" w:rsidRPr="00081F1E">
              <w:rPr>
                <w:rFonts w:cs="Arial"/>
                <w:sz w:val="20"/>
                <w:szCs w:val="20"/>
              </w:rPr>
              <w:t>2</w:t>
            </w:r>
            <w:r w:rsidRPr="00081F1E">
              <w:rPr>
                <w:rFonts w:cs="Arial"/>
                <w:sz w:val="20"/>
                <w:szCs w:val="20"/>
              </w:rPr>
              <w:t xml:space="preserve">. Municipios intervenidos </w:t>
            </w:r>
            <w:r w:rsidR="00F84457" w:rsidRPr="00081F1E">
              <w:rPr>
                <w:rFonts w:cs="Arial"/>
                <w:sz w:val="20"/>
                <w:szCs w:val="20"/>
              </w:rPr>
              <w:t xml:space="preserve">con </w:t>
            </w:r>
            <w:r w:rsidRPr="00081F1E">
              <w:rPr>
                <w:rFonts w:cs="Arial"/>
                <w:sz w:val="20"/>
                <w:szCs w:val="20"/>
              </w:rPr>
              <w:t>jornadas d</w:t>
            </w:r>
            <w:r w:rsidR="00081F1E" w:rsidRPr="00081F1E">
              <w:rPr>
                <w:rFonts w:cs="Arial"/>
                <w:sz w:val="20"/>
                <w:szCs w:val="20"/>
              </w:rPr>
              <w:t>e vinculación al programa BEPS Beneficios Económicos P</w:t>
            </w:r>
            <w:r w:rsidR="00F84457" w:rsidRPr="00081F1E">
              <w:rPr>
                <w:rFonts w:cs="Arial"/>
                <w:sz w:val="20"/>
                <w:szCs w:val="20"/>
              </w:rPr>
              <w:t>eriódicos</w:t>
            </w:r>
            <w:r w:rsidR="00F84457" w:rsidRPr="00F84457">
              <w:rPr>
                <w:rFonts w:cs="Arial"/>
                <w:szCs w:val="24"/>
              </w:rPr>
              <w:t>.</w:t>
            </w:r>
          </w:p>
          <w:p w14:paraId="5A0B60B0" w14:textId="77777777" w:rsidR="00F84457" w:rsidRPr="008F2AA3" w:rsidRDefault="00F84457" w:rsidP="00026558">
            <w:pPr>
              <w:spacing w:after="0" w:line="240" w:lineRule="auto"/>
              <w:jc w:val="both"/>
              <w:rPr>
                <w:rFonts w:cs="Arial"/>
                <w:sz w:val="20"/>
                <w:szCs w:val="24"/>
              </w:rPr>
            </w:pPr>
          </w:p>
          <w:tbl>
            <w:tblPr>
              <w:tblpPr w:leftFromText="141" w:rightFromText="141" w:vertAnchor="text" w:horzAnchor="margin" w:tblpXSpec="center" w:tblpY="-61"/>
              <w:tblOverlap w:val="never"/>
              <w:tblW w:w="7225" w:type="dxa"/>
              <w:tblCellMar>
                <w:left w:w="70" w:type="dxa"/>
                <w:right w:w="70" w:type="dxa"/>
              </w:tblCellMar>
              <w:tblLook w:val="04A0" w:firstRow="1" w:lastRow="0" w:firstColumn="1" w:lastColumn="0" w:noHBand="0" w:noVBand="1"/>
            </w:tblPr>
            <w:tblGrid>
              <w:gridCol w:w="3256"/>
              <w:gridCol w:w="1275"/>
              <w:gridCol w:w="1418"/>
              <w:gridCol w:w="1276"/>
            </w:tblGrid>
            <w:tr w:rsidR="00F84457" w:rsidRPr="000D7168" w14:paraId="7733EF2B" w14:textId="77777777" w:rsidTr="008F2AA3">
              <w:trPr>
                <w:trHeight w:val="557"/>
              </w:trPr>
              <w:tc>
                <w:tcPr>
                  <w:tcW w:w="3256" w:type="dxa"/>
                  <w:tcBorders>
                    <w:top w:val="single" w:sz="4" w:space="0" w:color="404040"/>
                    <w:left w:val="single" w:sz="4" w:space="0" w:color="404040"/>
                    <w:bottom w:val="single" w:sz="4" w:space="0" w:color="404040"/>
                    <w:right w:val="single" w:sz="4" w:space="0" w:color="404040"/>
                  </w:tcBorders>
                  <w:shd w:val="clear" w:color="000000" w:fill="44546A"/>
                  <w:vAlign w:val="center"/>
                  <w:hideMark/>
                </w:tcPr>
                <w:p w14:paraId="48EA04A1" w14:textId="77777777" w:rsidR="00F84457" w:rsidRPr="008F2AA3" w:rsidRDefault="00F84457" w:rsidP="00F84457">
                  <w:pPr>
                    <w:spacing w:after="0" w:line="240" w:lineRule="auto"/>
                    <w:jc w:val="center"/>
                    <w:rPr>
                      <w:rFonts w:asciiTheme="minorHAnsi" w:eastAsia="Times New Roman" w:hAnsiTheme="minorHAnsi"/>
                      <w:b/>
                      <w:bCs/>
                      <w:color w:val="FFFFFF"/>
                      <w:sz w:val="16"/>
                      <w:szCs w:val="18"/>
                      <w:lang w:eastAsia="es-CO"/>
                    </w:rPr>
                  </w:pPr>
                  <w:r w:rsidRPr="008F2AA3">
                    <w:rPr>
                      <w:rFonts w:asciiTheme="minorHAnsi" w:eastAsia="Times New Roman" w:hAnsiTheme="minorHAnsi"/>
                      <w:b/>
                      <w:bCs/>
                      <w:color w:val="FFFFFF"/>
                      <w:sz w:val="16"/>
                      <w:szCs w:val="18"/>
                      <w:lang w:eastAsia="es-CO"/>
                    </w:rPr>
                    <w:t>DEPARTAMENTO</w:t>
                  </w:r>
                </w:p>
              </w:tc>
              <w:tc>
                <w:tcPr>
                  <w:tcW w:w="1275" w:type="dxa"/>
                  <w:tcBorders>
                    <w:top w:val="single" w:sz="4" w:space="0" w:color="404040"/>
                    <w:left w:val="nil"/>
                    <w:bottom w:val="single" w:sz="4" w:space="0" w:color="404040"/>
                    <w:right w:val="single" w:sz="4" w:space="0" w:color="404040"/>
                  </w:tcBorders>
                  <w:shd w:val="clear" w:color="000000" w:fill="44546A"/>
                  <w:vAlign w:val="center"/>
                  <w:hideMark/>
                </w:tcPr>
                <w:p w14:paraId="54C07897" w14:textId="77777777" w:rsidR="00F84457" w:rsidRPr="008F2AA3" w:rsidRDefault="00F84457" w:rsidP="00F84457">
                  <w:pPr>
                    <w:spacing w:after="0" w:line="240" w:lineRule="auto"/>
                    <w:jc w:val="center"/>
                    <w:rPr>
                      <w:rFonts w:asciiTheme="minorHAnsi" w:eastAsia="Times New Roman" w:hAnsiTheme="minorHAnsi"/>
                      <w:b/>
                      <w:bCs/>
                      <w:color w:val="FFFFFF"/>
                      <w:sz w:val="16"/>
                      <w:szCs w:val="18"/>
                      <w:lang w:eastAsia="es-CO"/>
                    </w:rPr>
                  </w:pPr>
                  <w:r w:rsidRPr="008F2AA3">
                    <w:rPr>
                      <w:rFonts w:asciiTheme="minorHAnsi" w:eastAsia="Times New Roman" w:hAnsiTheme="minorHAnsi"/>
                      <w:b/>
                      <w:bCs/>
                      <w:color w:val="FFFFFF"/>
                      <w:sz w:val="16"/>
                      <w:szCs w:val="18"/>
                      <w:lang w:eastAsia="es-CO"/>
                    </w:rPr>
                    <w:t>MUNICIPIOS INTERVENIDOS</w:t>
                  </w:r>
                </w:p>
              </w:tc>
              <w:tc>
                <w:tcPr>
                  <w:tcW w:w="1418" w:type="dxa"/>
                  <w:tcBorders>
                    <w:top w:val="single" w:sz="4" w:space="0" w:color="404040"/>
                    <w:left w:val="nil"/>
                    <w:bottom w:val="single" w:sz="4" w:space="0" w:color="404040"/>
                    <w:right w:val="single" w:sz="4" w:space="0" w:color="404040"/>
                  </w:tcBorders>
                  <w:shd w:val="clear" w:color="000000" w:fill="44546A"/>
                  <w:vAlign w:val="center"/>
                  <w:hideMark/>
                </w:tcPr>
                <w:p w14:paraId="76DF2C78" w14:textId="77777777" w:rsidR="00F84457" w:rsidRPr="008F2AA3" w:rsidRDefault="00F84457" w:rsidP="00F84457">
                  <w:pPr>
                    <w:spacing w:after="0" w:line="240" w:lineRule="auto"/>
                    <w:jc w:val="center"/>
                    <w:rPr>
                      <w:rFonts w:asciiTheme="minorHAnsi" w:eastAsia="Times New Roman" w:hAnsiTheme="minorHAnsi"/>
                      <w:b/>
                      <w:bCs/>
                      <w:color w:val="FFFFFF"/>
                      <w:sz w:val="16"/>
                      <w:szCs w:val="18"/>
                      <w:lang w:eastAsia="es-CO"/>
                    </w:rPr>
                  </w:pPr>
                  <w:r w:rsidRPr="008F2AA3">
                    <w:rPr>
                      <w:rFonts w:asciiTheme="minorHAnsi" w:eastAsia="Times New Roman" w:hAnsiTheme="minorHAnsi"/>
                      <w:b/>
                      <w:bCs/>
                      <w:color w:val="FFFFFF"/>
                      <w:sz w:val="16"/>
                      <w:szCs w:val="18"/>
                      <w:lang w:eastAsia="es-CO"/>
                    </w:rPr>
                    <w:t>NÚMERO DE JORNADAS</w:t>
                  </w:r>
                </w:p>
              </w:tc>
              <w:tc>
                <w:tcPr>
                  <w:tcW w:w="1276" w:type="dxa"/>
                  <w:tcBorders>
                    <w:top w:val="single" w:sz="4" w:space="0" w:color="404040"/>
                    <w:left w:val="nil"/>
                    <w:bottom w:val="single" w:sz="4" w:space="0" w:color="404040"/>
                    <w:right w:val="single" w:sz="4" w:space="0" w:color="404040"/>
                  </w:tcBorders>
                  <w:shd w:val="clear" w:color="000000" w:fill="44546A"/>
                  <w:vAlign w:val="center"/>
                  <w:hideMark/>
                </w:tcPr>
                <w:p w14:paraId="6AB9DBD8" w14:textId="041A3296" w:rsidR="00F84457" w:rsidRPr="008F2AA3" w:rsidRDefault="00F84457" w:rsidP="00F84457">
                  <w:pPr>
                    <w:spacing w:after="0" w:line="240" w:lineRule="auto"/>
                    <w:jc w:val="center"/>
                    <w:rPr>
                      <w:rFonts w:asciiTheme="minorHAnsi" w:eastAsia="Times New Roman" w:hAnsiTheme="minorHAnsi"/>
                      <w:b/>
                      <w:bCs/>
                      <w:color w:val="FFFFFF"/>
                      <w:sz w:val="16"/>
                      <w:szCs w:val="18"/>
                      <w:lang w:eastAsia="es-CO"/>
                    </w:rPr>
                  </w:pPr>
                  <w:r w:rsidRPr="008F2AA3">
                    <w:rPr>
                      <w:rFonts w:asciiTheme="minorHAnsi" w:eastAsia="Times New Roman" w:hAnsiTheme="minorHAnsi"/>
                      <w:b/>
                      <w:bCs/>
                      <w:color w:val="FFFFFF"/>
                      <w:sz w:val="16"/>
                      <w:szCs w:val="18"/>
                      <w:lang w:eastAsia="es-CO"/>
                    </w:rPr>
                    <w:t>VINCULADOS</w:t>
                  </w:r>
                  <w:r w:rsidR="002E6BB3">
                    <w:rPr>
                      <w:rFonts w:asciiTheme="minorHAnsi" w:eastAsia="Times New Roman" w:hAnsiTheme="minorHAnsi"/>
                      <w:b/>
                      <w:bCs/>
                      <w:color w:val="FFFFFF"/>
                      <w:sz w:val="16"/>
                      <w:szCs w:val="18"/>
                      <w:lang w:eastAsia="es-CO"/>
                    </w:rPr>
                    <w:t xml:space="preserve"> RURALES</w:t>
                  </w:r>
                </w:p>
              </w:tc>
            </w:tr>
            <w:tr w:rsidR="00F84457" w:rsidRPr="000D7168" w14:paraId="407727D9"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1E6B2E92"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AMAZONAS</w:t>
                  </w:r>
                </w:p>
              </w:tc>
              <w:tc>
                <w:tcPr>
                  <w:tcW w:w="1275" w:type="dxa"/>
                  <w:tcBorders>
                    <w:top w:val="nil"/>
                    <w:left w:val="nil"/>
                    <w:bottom w:val="single" w:sz="4" w:space="0" w:color="404040"/>
                    <w:right w:val="single" w:sz="4" w:space="0" w:color="404040"/>
                  </w:tcBorders>
                  <w:shd w:val="clear" w:color="000000" w:fill="EDEDED"/>
                  <w:noWrap/>
                  <w:vAlign w:val="bottom"/>
                  <w:hideMark/>
                </w:tcPr>
                <w:p w14:paraId="10E66AE3"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w:t>
                  </w:r>
                </w:p>
              </w:tc>
              <w:tc>
                <w:tcPr>
                  <w:tcW w:w="1418" w:type="dxa"/>
                  <w:tcBorders>
                    <w:top w:val="nil"/>
                    <w:left w:val="nil"/>
                    <w:bottom w:val="single" w:sz="4" w:space="0" w:color="404040"/>
                    <w:right w:val="single" w:sz="4" w:space="0" w:color="404040"/>
                  </w:tcBorders>
                  <w:shd w:val="clear" w:color="000000" w:fill="EDEDED"/>
                  <w:noWrap/>
                  <w:vAlign w:val="bottom"/>
                  <w:hideMark/>
                </w:tcPr>
                <w:p w14:paraId="729F43C1"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18</w:t>
                  </w:r>
                </w:p>
              </w:tc>
              <w:tc>
                <w:tcPr>
                  <w:tcW w:w="1276" w:type="dxa"/>
                  <w:tcBorders>
                    <w:top w:val="nil"/>
                    <w:left w:val="nil"/>
                    <w:bottom w:val="single" w:sz="4" w:space="0" w:color="404040"/>
                    <w:right w:val="single" w:sz="4" w:space="0" w:color="404040"/>
                  </w:tcBorders>
                  <w:shd w:val="clear" w:color="000000" w:fill="EDEDED"/>
                  <w:noWrap/>
                  <w:vAlign w:val="bottom"/>
                  <w:hideMark/>
                </w:tcPr>
                <w:p w14:paraId="62F73347"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35</w:t>
                  </w:r>
                </w:p>
              </w:tc>
            </w:tr>
            <w:tr w:rsidR="00F84457" w:rsidRPr="000D7168" w14:paraId="26CD0D03"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6408FBE"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ANTIOQUIA</w:t>
                  </w:r>
                </w:p>
              </w:tc>
              <w:tc>
                <w:tcPr>
                  <w:tcW w:w="1275" w:type="dxa"/>
                  <w:tcBorders>
                    <w:top w:val="nil"/>
                    <w:left w:val="nil"/>
                    <w:bottom w:val="single" w:sz="4" w:space="0" w:color="404040"/>
                    <w:right w:val="single" w:sz="4" w:space="0" w:color="404040"/>
                  </w:tcBorders>
                  <w:shd w:val="clear" w:color="000000" w:fill="EDEDED"/>
                  <w:noWrap/>
                  <w:vAlign w:val="bottom"/>
                  <w:hideMark/>
                </w:tcPr>
                <w:p w14:paraId="65D732AE"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117</w:t>
                  </w:r>
                </w:p>
              </w:tc>
              <w:tc>
                <w:tcPr>
                  <w:tcW w:w="1418" w:type="dxa"/>
                  <w:tcBorders>
                    <w:top w:val="nil"/>
                    <w:left w:val="nil"/>
                    <w:bottom w:val="single" w:sz="4" w:space="0" w:color="404040"/>
                    <w:right w:val="single" w:sz="4" w:space="0" w:color="404040"/>
                  </w:tcBorders>
                  <w:shd w:val="clear" w:color="000000" w:fill="EDEDED"/>
                  <w:noWrap/>
                  <w:vAlign w:val="bottom"/>
                  <w:hideMark/>
                </w:tcPr>
                <w:p w14:paraId="0BC02211"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1650</w:t>
                  </w:r>
                </w:p>
              </w:tc>
              <w:tc>
                <w:tcPr>
                  <w:tcW w:w="1276" w:type="dxa"/>
                  <w:tcBorders>
                    <w:top w:val="nil"/>
                    <w:left w:val="nil"/>
                    <w:bottom w:val="single" w:sz="4" w:space="0" w:color="404040"/>
                    <w:right w:val="single" w:sz="4" w:space="0" w:color="404040"/>
                  </w:tcBorders>
                  <w:shd w:val="clear" w:color="000000" w:fill="EDEDED"/>
                  <w:noWrap/>
                  <w:vAlign w:val="bottom"/>
                  <w:hideMark/>
                </w:tcPr>
                <w:p w14:paraId="64E7AC62"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3787</w:t>
                  </w:r>
                </w:p>
              </w:tc>
            </w:tr>
            <w:tr w:rsidR="00F84457" w:rsidRPr="000D7168" w14:paraId="4D52400A"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2378E4AA"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ARAUCA</w:t>
                  </w:r>
                </w:p>
              </w:tc>
              <w:tc>
                <w:tcPr>
                  <w:tcW w:w="1275" w:type="dxa"/>
                  <w:tcBorders>
                    <w:top w:val="nil"/>
                    <w:left w:val="nil"/>
                    <w:bottom w:val="single" w:sz="4" w:space="0" w:color="404040"/>
                    <w:right w:val="single" w:sz="4" w:space="0" w:color="404040"/>
                  </w:tcBorders>
                  <w:shd w:val="clear" w:color="000000" w:fill="EDEDED"/>
                  <w:noWrap/>
                  <w:vAlign w:val="bottom"/>
                  <w:hideMark/>
                </w:tcPr>
                <w:p w14:paraId="6FE9068D"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7</w:t>
                  </w:r>
                </w:p>
              </w:tc>
              <w:tc>
                <w:tcPr>
                  <w:tcW w:w="1418" w:type="dxa"/>
                  <w:tcBorders>
                    <w:top w:val="nil"/>
                    <w:left w:val="nil"/>
                    <w:bottom w:val="single" w:sz="4" w:space="0" w:color="404040"/>
                    <w:right w:val="single" w:sz="4" w:space="0" w:color="404040"/>
                  </w:tcBorders>
                  <w:shd w:val="clear" w:color="000000" w:fill="EDEDED"/>
                  <w:noWrap/>
                  <w:vAlign w:val="bottom"/>
                  <w:hideMark/>
                </w:tcPr>
                <w:p w14:paraId="59AD4349"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187</w:t>
                  </w:r>
                </w:p>
              </w:tc>
              <w:tc>
                <w:tcPr>
                  <w:tcW w:w="1276" w:type="dxa"/>
                  <w:tcBorders>
                    <w:top w:val="nil"/>
                    <w:left w:val="nil"/>
                    <w:bottom w:val="single" w:sz="4" w:space="0" w:color="404040"/>
                    <w:right w:val="single" w:sz="4" w:space="0" w:color="404040"/>
                  </w:tcBorders>
                  <w:shd w:val="clear" w:color="000000" w:fill="EDEDED"/>
                  <w:noWrap/>
                  <w:vAlign w:val="bottom"/>
                  <w:hideMark/>
                </w:tcPr>
                <w:p w14:paraId="66FB2F4B"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624</w:t>
                  </w:r>
                </w:p>
              </w:tc>
            </w:tr>
            <w:tr w:rsidR="00F84457" w:rsidRPr="000D7168" w14:paraId="5753A6F5"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676F99C5"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ATLANTICO</w:t>
                  </w:r>
                </w:p>
              </w:tc>
              <w:tc>
                <w:tcPr>
                  <w:tcW w:w="1275" w:type="dxa"/>
                  <w:tcBorders>
                    <w:top w:val="nil"/>
                    <w:left w:val="nil"/>
                    <w:bottom w:val="single" w:sz="4" w:space="0" w:color="404040"/>
                    <w:right w:val="single" w:sz="4" w:space="0" w:color="404040"/>
                  </w:tcBorders>
                  <w:shd w:val="clear" w:color="000000" w:fill="EDEDED"/>
                  <w:noWrap/>
                  <w:vAlign w:val="bottom"/>
                  <w:hideMark/>
                </w:tcPr>
                <w:p w14:paraId="3F6B081D"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23</w:t>
                  </w:r>
                </w:p>
              </w:tc>
              <w:tc>
                <w:tcPr>
                  <w:tcW w:w="1418" w:type="dxa"/>
                  <w:tcBorders>
                    <w:top w:val="nil"/>
                    <w:left w:val="nil"/>
                    <w:bottom w:val="single" w:sz="4" w:space="0" w:color="404040"/>
                    <w:right w:val="single" w:sz="4" w:space="0" w:color="404040"/>
                  </w:tcBorders>
                  <w:shd w:val="clear" w:color="000000" w:fill="EDEDED"/>
                  <w:noWrap/>
                  <w:vAlign w:val="bottom"/>
                  <w:hideMark/>
                </w:tcPr>
                <w:p w14:paraId="08230972"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377</w:t>
                  </w:r>
                </w:p>
              </w:tc>
              <w:tc>
                <w:tcPr>
                  <w:tcW w:w="1276" w:type="dxa"/>
                  <w:tcBorders>
                    <w:top w:val="nil"/>
                    <w:left w:val="nil"/>
                    <w:bottom w:val="single" w:sz="4" w:space="0" w:color="404040"/>
                    <w:right w:val="single" w:sz="4" w:space="0" w:color="404040"/>
                  </w:tcBorders>
                  <w:shd w:val="clear" w:color="000000" w:fill="EDEDED"/>
                  <w:noWrap/>
                  <w:vAlign w:val="bottom"/>
                  <w:hideMark/>
                </w:tcPr>
                <w:p w14:paraId="432E03C6"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107</w:t>
                  </w:r>
                </w:p>
              </w:tc>
            </w:tr>
            <w:tr w:rsidR="00F84457" w:rsidRPr="000D7168" w14:paraId="261E4EA9"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F38F1A6"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BOLIVAR</w:t>
                  </w:r>
                </w:p>
              </w:tc>
              <w:tc>
                <w:tcPr>
                  <w:tcW w:w="1275" w:type="dxa"/>
                  <w:tcBorders>
                    <w:top w:val="nil"/>
                    <w:left w:val="nil"/>
                    <w:bottom w:val="single" w:sz="4" w:space="0" w:color="404040"/>
                    <w:right w:val="single" w:sz="4" w:space="0" w:color="404040"/>
                  </w:tcBorders>
                  <w:shd w:val="clear" w:color="000000" w:fill="EDEDED"/>
                  <w:noWrap/>
                  <w:vAlign w:val="bottom"/>
                  <w:hideMark/>
                </w:tcPr>
                <w:p w14:paraId="069B55AF"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40</w:t>
                  </w:r>
                </w:p>
              </w:tc>
              <w:tc>
                <w:tcPr>
                  <w:tcW w:w="1418" w:type="dxa"/>
                  <w:tcBorders>
                    <w:top w:val="nil"/>
                    <w:left w:val="nil"/>
                    <w:bottom w:val="single" w:sz="4" w:space="0" w:color="404040"/>
                    <w:right w:val="single" w:sz="4" w:space="0" w:color="404040"/>
                  </w:tcBorders>
                  <w:shd w:val="clear" w:color="000000" w:fill="EDEDED"/>
                  <w:noWrap/>
                  <w:vAlign w:val="bottom"/>
                  <w:hideMark/>
                </w:tcPr>
                <w:p w14:paraId="1032CF07"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963</w:t>
                  </w:r>
                </w:p>
              </w:tc>
              <w:tc>
                <w:tcPr>
                  <w:tcW w:w="1276" w:type="dxa"/>
                  <w:tcBorders>
                    <w:top w:val="nil"/>
                    <w:left w:val="nil"/>
                    <w:bottom w:val="single" w:sz="4" w:space="0" w:color="404040"/>
                    <w:right w:val="single" w:sz="4" w:space="0" w:color="404040"/>
                  </w:tcBorders>
                  <w:shd w:val="clear" w:color="000000" w:fill="EDEDED"/>
                  <w:noWrap/>
                  <w:vAlign w:val="bottom"/>
                  <w:hideMark/>
                </w:tcPr>
                <w:p w14:paraId="083CF8B8"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1790</w:t>
                  </w:r>
                </w:p>
              </w:tc>
            </w:tr>
            <w:tr w:rsidR="00F84457" w:rsidRPr="000D7168" w14:paraId="46FCDF79"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73BC7C7D"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BOYACA</w:t>
                  </w:r>
                </w:p>
              </w:tc>
              <w:tc>
                <w:tcPr>
                  <w:tcW w:w="1275" w:type="dxa"/>
                  <w:tcBorders>
                    <w:top w:val="nil"/>
                    <w:left w:val="nil"/>
                    <w:bottom w:val="single" w:sz="4" w:space="0" w:color="404040"/>
                    <w:right w:val="single" w:sz="4" w:space="0" w:color="404040"/>
                  </w:tcBorders>
                  <w:shd w:val="clear" w:color="000000" w:fill="EDEDED"/>
                  <w:noWrap/>
                  <w:vAlign w:val="bottom"/>
                  <w:hideMark/>
                </w:tcPr>
                <w:p w14:paraId="2100B21C"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105</w:t>
                  </w:r>
                </w:p>
              </w:tc>
              <w:tc>
                <w:tcPr>
                  <w:tcW w:w="1418" w:type="dxa"/>
                  <w:tcBorders>
                    <w:top w:val="nil"/>
                    <w:left w:val="nil"/>
                    <w:bottom w:val="single" w:sz="4" w:space="0" w:color="404040"/>
                    <w:right w:val="single" w:sz="4" w:space="0" w:color="404040"/>
                  </w:tcBorders>
                  <w:shd w:val="clear" w:color="000000" w:fill="EDEDED"/>
                  <w:noWrap/>
                  <w:vAlign w:val="bottom"/>
                  <w:hideMark/>
                </w:tcPr>
                <w:p w14:paraId="32BDA8D3"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1006</w:t>
                  </w:r>
                </w:p>
              </w:tc>
              <w:tc>
                <w:tcPr>
                  <w:tcW w:w="1276" w:type="dxa"/>
                  <w:tcBorders>
                    <w:top w:val="nil"/>
                    <w:left w:val="nil"/>
                    <w:bottom w:val="single" w:sz="4" w:space="0" w:color="404040"/>
                    <w:right w:val="single" w:sz="4" w:space="0" w:color="404040"/>
                  </w:tcBorders>
                  <w:shd w:val="clear" w:color="000000" w:fill="EDEDED"/>
                  <w:noWrap/>
                  <w:vAlign w:val="bottom"/>
                  <w:hideMark/>
                </w:tcPr>
                <w:p w14:paraId="31027986"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2441</w:t>
                  </w:r>
                </w:p>
              </w:tc>
            </w:tr>
            <w:tr w:rsidR="00F84457" w:rsidRPr="000D7168" w14:paraId="5EAA9013"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6E15FDF8"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CALDAS</w:t>
                  </w:r>
                </w:p>
              </w:tc>
              <w:tc>
                <w:tcPr>
                  <w:tcW w:w="1275" w:type="dxa"/>
                  <w:tcBorders>
                    <w:top w:val="nil"/>
                    <w:left w:val="nil"/>
                    <w:bottom w:val="single" w:sz="4" w:space="0" w:color="404040"/>
                    <w:right w:val="single" w:sz="4" w:space="0" w:color="404040"/>
                  </w:tcBorders>
                  <w:shd w:val="clear" w:color="000000" w:fill="EDEDED"/>
                  <w:noWrap/>
                  <w:vAlign w:val="bottom"/>
                  <w:hideMark/>
                </w:tcPr>
                <w:p w14:paraId="5CBD0B34"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27</w:t>
                  </w:r>
                </w:p>
              </w:tc>
              <w:tc>
                <w:tcPr>
                  <w:tcW w:w="1418" w:type="dxa"/>
                  <w:tcBorders>
                    <w:top w:val="nil"/>
                    <w:left w:val="nil"/>
                    <w:bottom w:val="single" w:sz="4" w:space="0" w:color="404040"/>
                    <w:right w:val="single" w:sz="4" w:space="0" w:color="404040"/>
                  </w:tcBorders>
                  <w:shd w:val="clear" w:color="000000" w:fill="EDEDED"/>
                  <w:noWrap/>
                  <w:vAlign w:val="bottom"/>
                  <w:hideMark/>
                </w:tcPr>
                <w:p w14:paraId="5B63AA52"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530</w:t>
                  </w:r>
                </w:p>
              </w:tc>
              <w:tc>
                <w:tcPr>
                  <w:tcW w:w="1276" w:type="dxa"/>
                  <w:tcBorders>
                    <w:top w:val="nil"/>
                    <w:left w:val="nil"/>
                    <w:bottom w:val="single" w:sz="4" w:space="0" w:color="404040"/>
                    <w:right w:val="single" w:sz="4" w:space="0" w:color="404040"/>
                  </w:tcBorders>
                  <w:shd w:val="clear" w:color="000000" w:fill="EDEDED"/>
                  <w:noWrap/>
                  <w:vAlign w:val="bottom"/>
                  <w:hideMark/>
                </w:tcPr>
                <w:p w14:paraId="198A033A"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2125</w:t>
                  </w:r>
                </w:p>
              </w:tc>
            </w:tr>
            <w:tr w:rsidR="00F84457" w:rsidRPr="000D7168" w14:paraId="368C81B9"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50661818"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CAQUETA</w:t>
                  </w:r>
                </w:p>
              </w:tc>
              <w:tc>
                <w:tcPr>
                  <w:tcW w:w="1275" w:type="dxa"/>
                  <w:tcBorders>
                    <w:top w:val="nil"/>
                    <w:left w:val="nil"/>
                    <w:bottom w:val="single" w:sz="4" w:space="0" w:color="404040"/>
                    <w:right w:val="single" w:sz="4" w:space="0" w:color="404040"/>
                  </w:tcBorders>
                  <w:shd w:val="clear" w:color="000000" w:fill="EDEDED"/>
                  <w:noWrap/>
                  <w:vAlign w:val="bottom"/>
                  <w:hideMark/>
                </w:tcPr>
                <w:p w14:paraId="77B73FD6"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12</w:t>
                  </w:r>
                </w:p>
              </w:tc>
              <w:tc>
                <w:tcPr>
                  <w:tcW w:w="1418" w:type="dxa"/>
                  <w:tcBorders>
                    <w:top w:val="nil"/>
                    <w:left w:val="nil"/>
                    <w:bottom w:val="single" w:sz="4" w:space="0" w:color="404040"/>
                    <w:right w:val="single" w:sz="4" w:space="0" w:color="404040"/>
                  </w:tcBorders>
                  <w:shd w:val="clear" w:color="000000" w:fill="EDEDED"/>
                  <w:noWrap/>
                  <w:vAlign w:val="bottom"/>
                  <w:hideMark/>
                </w:tcPr>
                <w:p w14:paraId="4C18DCE4"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177</w:t>
                  </w:r>
                </w:p>
              </w:tc>
              <w:tc>
                <w:tcPr>
                  <w:tcW w:w="1276" w:type="dxa"/>
                  <w:tcBorders>
                    <w:top w:val="nil"/>
                    <w:left w:val="nil"/>
                    <w:bottom w:val="single" w:sz="4" w:space="0" w:color="404040"/>
                    <w:right w:val="single" w:sz="4" w:space="0" w:color="404040"/>
                  </w:tcBorders>
                  <w:shd w:val="clear" w:color="000000" w:fill="EDEDED"/>
                  <w:noWrap/>
                  <w:vAlign w:val="bottom"/>
                  <w:hideMark/>
                </w:tcPr>
                <w:p w14:paraId="70DF033F"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430</w:t>
                  </w:r>
                </w:p>
              </w:tc>
            </w:tr>
            <w:tr w:rsidR="00F84457" w:rsidRPr="000D7168" w14:paraId="6B564DFC"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4759572B"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CASANARE</w:t>
                  </w:r>
                </w:p>
              </w:tc>
              <w:tc>
                <w:tcPr>
                  <w:tcW w:w="1275" w:type="dxa"/>
                  <w:tcBorders>
                    <w:top w:val="nil"/>
                    <w:left w:val="nil"/>
                    <w:bottom w:val="single" w:sz="4" w:space="0" w:color="404040"/>
                    <w:right w:val="single" w:sz="4" w:space="0" w:color="404040"/>
                  </w:tcBorders>
                  <w:shd w:val="clear" w:color="000000" w:fill="EDEDED"/>
                  <w:noWrap/>
                  <w:vAlign w:val="bottom"/>
                  <w:hideMark/>
                </w:tcPr>
                <w:p w14:paraId="4971F8F8"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15</w:t>
                  </w:r>
                </w:p>
              </w:tc>
              <w:tc>
                <w:tcPr>
                  <w:tcW w:w="1418" w:type="dxa"/>
                  <w:tcBorders>
                    <w:top w:val="nil"/>
                    <w:left w:val="nil"/>
                    <w:bottom w:val="single" w:sz="4" w:space="0" w:color="404040"/>
                    <w:right w:val="single" w:sz="4" w:space="0" w:color="404040"/>
                  </w:tcBorders>
                  <w:shd w:val="clear" w:color="000000" w:fill="EDEDED"/>
                  <w:noWrap/>
                  <w:vAlign w:val="bottom"/>
                  <w:hideMark/>
                </w:tcPr>
                <w:p w14:paraId="34690E99"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140</w:t>
                  </w:r>
                </w:p>
              </w:tc>
              <w:tc>
                <w:tcPr>
                  <w:tcW w:w="1276" w:type="dxa"/>
                  <w:tcBorders>
                    <w:top w:val="nil"/>
                    <w:left w:val="nil"/>
                    <w:bottom w:val="single" w:sz="4" w:space="0" w:color="404040"/>
                    <w:right w:val="single" w:sz="4" w:space="0" w:color="404040"/>
                  </w:tcBorders>
                  <w:shd w:val="clear" w:color="000000" w:fill="EDEDED"/>
                  <w:noWrap/>
                  <w:vAlign w:val="bottom"/>
                  <w:hideMark/>
                </w:tcPr>
                <w:p w14:paraId="3D61C884"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467</w:t>
                  </w:r>
                </w:p>
              </w:tc>
            </w:tr>
            <w:tr w:rsidR="00F84457" w:rsidRPr="000D7168" w14:paraId="2A665CD9"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68FABB2C"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CAUCA</w:t>
                  </w:r>
                </w:p>
              </w:tc>
              <w:tc>
                <w:tcPr>
                  <w:tcW w:w="1275" w:type="dxa"/>
                  <w:tcBorders>
                    <w:top w:val="nil"/>
                    <w:left w:val="nil"/>
                    <w:bottom w:val="single" w:sz="4" w:space="0" w:color="404040"/>
                    <w:right w:val="single" w:sz="4" w:space="0" w:color="404040"/>
                  </w:tcBorders>
                  <w:shd w:val="clear" w:color="000000" w:fill="EDEDED"/>
                  <w:noWrap/>
                  <w:vAlign w:val="bottom"/>
                  <w:hideMark/>
                </w:tcPr>
                <w:p w14:paraId="75EB8649"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32</w:t>
                  </w:r>
                </w:p>
              </w:tc>
              <w:tc>
                <w:tcPr>
                  <w:tcW w:w="1418" w:type="dxa"/>
                  <w:tcBorders>
                    <w:top w:val="nil"/>
                    <w:left w:val="nil"/>
                    <w:bottom w:val="single" w:sz="4" w:space="0" w:color="404040"/>
                    <w:right w:val="single" w:sz="4" w:space="0" w:color="404040"/>
                  </w:tcBorders>
                  <w:shd w:val="clear" w:color="000000" w:fill="EDEDED"/>
                  <w:noWrap/>
                  <w:vAlign w:val="bottom"/>
                  <w:hideMark/>
                </w:tcPr>
                <w:p w14:paraId="678B8FA9"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510</w:t>
                  </w:r>
                </w:p>
              </w:tc>
              <w:tc>
                <w:tcPr>
                  <w:tcW w:w="1276" w:type="dxa"/>
                  <w:tcBorders>
                    <w:top w:val="nil"/>
                    <w:left w:val="nil"/>
                    <w:bottom w:val="single" w:sz="4" w:space="0" w:color="404040"/>
                    <w:right w:val="single" w:sz="4" w:space="0" w:color="404040"/>
                  </w:tcBorders>
                  <w:shd w:val="clear" w:color="000000" w:fill="EDEDED"/>
                  <w:noWrap/>
                  <w:vAlign w:val="bottom"/>
                  <w:hideMark/>
                </w:tcPr>
                <w:p w14:paraId="70132B05"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2917</w:t>
                  </w:r>
                </w:p>
              </w:tc>
            </w:tr>
            <w:tr w:rsidR="00F84457" w:rsidRPr="000D7168" w14:paraId="7FFBB315"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404B864"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CESAR</w:t>
                  </w:r>
                </w:p>
              </w:tc>
              <w:tc>
                <w:tcPr>
                  <w:tcW w:w="1275" w:type="dxa"/>
                  <w:tcBorders>
                    <w:top w:val="nil"/>
                    <w:left w:val="nil"/>
                    <w:bottom w:val="single" w:sz="4" w:space="0" w:color="404040"/>
                    <w:right w:val="single" w:sz="4" w:space="0" w:color="404040"/>
                  </w:tcBorders>
                  <w:shd w:val="clear" w:color="000000" w:fill="EDEDED"/>
                  <w:noWrap/>
                  <w:vAlign w:val="bottom"/>
                  <w:hideMark/>
                </w:tcPr>
                <w:p w14:paraId="342299B6"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24</w:t>
                  </w:r>
                </w:p>
              </w:tc>
              <w:tc>
                <w:tcPr>
                  <w:tcW w:w="1418" w:type="dxa"/>
                  <w:tcBorders>
                    <w:top w:val="nil"/>
                    <w:left w:val="nil"/>
                    <w:bottom w:val="single" w:sz="4" w:space="0" w:color="404040"/>
                    <w:right w:val="single" w:sz="4" w:space="0" w:color="404040"/>
                  </w:tcBorders>
                  <w:shd w:val="clear" w:color="000000" w:fill="EDEDED"/>
                  <w:noWrap/>
                  <w:vAlign w:val="bottom"/>
                  <w:hideMark/>
                </w:tcPr>
                <w:p w14:paraId="2E6FBC9A"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500</w:t>
                  </w:r>
                </w:p>
              </w:tc>
              <w:tc>
                <w:tcPr>
                  <w:tcW w:w="1276" w:type="dxa"/>
                  <w:tcBorders>
                    <w:top w:val="nil"/>
                    <w:left w:val="nil"/>
                    <w:bottom w:val="single" w:sz="4" w:space="0" w:color="404040"/>
                    <w:right w:val="single" w:sz="4" w:space="0" w:color="404040"/>
                  </w:tcBorders>
                  <w:shd w:val="clear" w:color="000000" w:fill="EDEDED"/>
                  <w:noWrap/>
                  <w:vAlign w:val="bottom"/>
                  <w:hideMark/>
                </w:tcPr>
                <w:p w14:paraId="0FA31F7D"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1384</w:t>
                  </w:r>
                </w:p>
              </w:tc>
            </w:tr>
            <w:tr w:rsidR="00F84457" w:rsidRPr="000D7168" w14:paraId="368F911B"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76122111"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CHOCO</w:t>
                  </w:r>
                </w:p>
              </w:tc>
              <w:tc>
                <w:tcPr>
                  <w:tcW w:w="1275" w:type="dxa"/>
                  <w:tcBorders>
                    <w:top w:val="nil"/>
                    <w:left w:val="nil"/>
                    <w:bottom w:val="single" w:sz="4" w:space="0" w:color="404040"/>
                    <w:right w:val="single" w:sz="4" w:space="0" w:color="404040"/>
                  </w:tcBorders>
                  <w:shd w:val="clear" w:color="000000" w:fill="EDEDED"/>
                  <w:noWrap/>
                  <w:vAlign w:val="bottom"/>
                  <w:hideMark/>
                </w:tcPr>
                <w:p w14:paraId="308B6D82"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14</w:t>
                  </w:r>
                </w:p>
              </w:tc>
              <w:tc>
                <w:tcPr>
                  <w:tcW w:w="1418" w:type="dxa"/>
                  <w:tcBorders>
                    <w:top w:val="nil"/>
                    <w:left w:val="nil"/>
                    <w:bottom w:val="single" w:sz="4" w:space="0" w:color="404040"/>
                    <w:right w:val="single" w:sz="4" w:space="0" w:color="404040"/>
                  </w:tcBorders>
                  <w:shd w:val="clear" w:color="000000" w:fill="EDEDED"/>
                  <w:noWrap/>
                  <w:vAlign w:val="bottom"/>
                  <w:hideMark/>
                </w:tcPr>
                <w:p w14:paraId="6FF4D017"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184</w:t>
                  </w:r>
                </w:p>
              </w:tc>
              <w:tc>
                <w:tcPr>
                  <w:tcW w:w="1276" w:type="dxa"/>
                  <w:tcBorders>
                    <w:top w:val="nil"/>
                    <w:left w:val="nil"/>
                    <w:bottom w:val="single" w:sz="4" w:space="0" w:color="404040"/>
                    <w:right w:val="single" w:sz="4" w:space="0" w:color="404040"/>
                  </w:tcBorders>
                  <w:shd w:val="clear" w:color="000000" w:fill="EDEDED"/>
                  <w:noWrap/>
                  <w:vAlign w:val="bottom"/>
                  <w:hideMark/>
                </w:tcPr>
                <w:p w14:paraId="1DE00795"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358</w:t>
                  </w:r>
                </w:p>
              </w:tc>
            </w:tr>
            <w:tr w:rsidR="00F84457" w:rsidRPr="000D7168" w14:paraId="284D4860"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CBE9891"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CORDOBA</w:t>
                  </w:r>
                </w:p>
              </w:tc>
              <w:tc>
                <w:tcPr>
                  <w:tcW w:w="1275" w:type="dxa"/>
                  <w:tcBorders>
                    <w:top w:val="nil"/>
                    <w:left w:val="nil"/>
                    <w:bottom w:val="single" w:sz="4" w:space="0" w:color="404040"/>
                    <w:right w:val="single" w:sz="4" w:space="0" w:color="404040"/>
                  </w:tcBorders>
                  <w:shd w:val="clear" w:color="000000" w:fill="EDEDED"/>
                  <w:noWrap/>
                  <w:vAlign w:val="bottom"/>
                  <w:hideMark/>
                </w:tcPr>
                <w:p w14:paraId="76EFD1C2"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30</w:t>
                  </w:r>
                </w:p>
              </w:tc>
              <w:tc>
                <w:tcPr>
                  <w:tcW w:w="1418" w:type="dxa"/>
                  <w:tcBorders>
                    <w:top w:val="nil"/>
                    <w:left w:val="nil"/>
                    <w:bottom w:val="single" w:sz="4" w:space="0" w:color="404040"/>
                    <w:right w:val="single" w:sz="4" w:space="0" w:color="404040"/>
                  </w:tcBorders>
                  <w:shd w:val="clear" w:color="000000" w:fill="EDEDED"/>
                  <w:noWrap/>
                  <w:vAlign w:val="bottom"/>
                  <w:hideMark/>
                </w:tcPr>
                <w:p w14:paraId="694EEC92"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1126</w:t>
                  </w:r>
                </w:p>
              </w:tc>
              <w:tc>
                <w:tcPr>
                  <w:tcW w:w="1276" w:type="dxa"/>
                  <w:tcBorders>
                    <w:top w:val="nil"/>
                    <w:left w:val="nil"/>
                    <w:bottom w:val="single" w:sz="4" w:space="0" w:color="404040"/>
                    <w:right w:val="single" w:sz="4" w:space="0" w:color="404040"/>
                  </w:tcBorders>
                  <w:shd w:val="clear" w:color="000000" w:fill="EDEDED"/>
                  <w:noWrap/>
                  <w:vAlign w:val="bottom"/>
                  <w:hideMark/>
                </w:tcPr>
                <w:p w14:paraId="13D688DD"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2619</w:t>
                  </w:r>
                </w:p>
              </w:tc>
            </w:tr>
            <w:tr w:rsidR="00F84457" w:rsidRPr="000D7168" w14:paraId="4EB4994A"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7DE464B"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CUNDINAMARCA</w:t>
                  </w:r>
                </w:p>
              </w:tc>
              <w:tc>
                <w:tcPr>
                  <w:tcW w:w="1275" w:type="dxa"/>
                  <w:tcBorders>
                    <w:top w:val="nil"/>
                    <w:left w:val="nil"/>
                    <w:bottom w:val="single" w:sz="4" w:space="0" w:color="404040"/>
                    <w:right w:val="single" w:sz="4" w:space="0" w:color="404040"/>
                  </w:tcBorders>
                  <w:shd w:val="clear" w:color="000000" w:fill="EDEDED"/>
                  <w:noWrap/>
                  <w:vAlign w:val="bottom"/>
                  <w:hideMark/>
                </w:tcPr>
                <w:p w14:paraId="653B86A8"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98</w:t>
                  </w:r>
                </w:p>
              </w:tc>
              <w:tc>
                <w:tcPr>
                  <w:tcW w:w="1418" w:type="dxa"/>
                  <w:tcBorders>
                    <w:top w:val="nil"/>
                    <w:left w:val="nil"/>
                    <w:bottom w:val="single" w:sz="4" w:space="0" w:color="404040"/>
                    <w:right w:val="single" w:sz="4" w:space="0" w:color="404040"/>
                  </w:tcBorders>
                  <w:shd w:val="clear" w:color="000000" w:fill="EDEDED"/>
                  <w:noWrap/>
                  <w:vAlign w:val="bottom"/>
                  <w:hideMark/>
                </w:tcPr>
                <w:p w14:paraId="37A9CBF3"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1266</w:t>
                  </w:r>
                </w:p>
              </w:tc>
              <w:tc>
                <w:tcPr>
                  <w:tcW w:w="1276" w:type="dxa"/>
                  <w:tcBorders>
                    <w:top w:val="nil"/>
                    <w:left w:val="nil"/>
                    <w:bottom w:val="single" w:sz="4" w:space="0" w:color="404040"/>
                    <w:right w:val="single" w:sz="4" w:space="0" w:color="404040"/>
                  </w:tcBorders>
                  <w:shd w:val="clear" w:color="000000" w:fill="EDEDED"/>
                  <w:noWrap/>
                  <w:vAlign w:val="bottom"/>
                  <w:hideMark/>
                </w:tcPr>
                <w:p w14:paraId="0801F8DB"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2713</w:t>
                  </w:r>
                </w:p>
              </w:tc>
            </w:tr>
            <w:tr w:rsidR="00F84457" w:rsidRPr="000D7168" w14:paraId="40C0AD3A"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01697A69"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DISTRITO CAPITAL</w:t>
                  </w:r>
                </w:p>
              </w:tc>
              <w:tc>
                <w:tcPr>
                  <w:tcW w:w="1275" w:type="dxa"/>
                  <w:tcBorders>
                    <w:top w:val="nil"/>
                    <w:left w:val="nil"/>
                    <w:bottom w:val="single" w:sz="4" w:space="0" w:color="404040"/>
                    <w:right w:val="single" w:sz="4" w:space="0" w:color="404040"/>
                  </w:tcBorders>
                  <w:shd w:val="clear" w:color="000000" w:fill="EDEDED"/>
                  <w:noWrap/>
                  <w:vAlign w:val="bottom"/>
                  <w:hideMark/>
                </w:tcPr>
                <w:p w14:paraId="4689CF68"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w:t>
                  </w:r>
                </w:p>
              </w:tc>
              <w:tc>
                <w:tcPr>
                  <w:tcW w:w="1418" w:type="dxa"/>
                  <w:tcBorders>
                    <w:top w:val="nil"/>
                    <w:left w:val="nil"/>
                    <w:bottom w:val="single" w:sz="4" w:space="0" w:color="404040"/>
                    <w:right w:val="single" w:sz="4" w:space="0" w:color="404040"/>
                  </w:tcBorders>
                  <w:shd w:val="clear" w:color="000000" w:fill="EDEDED"/>
                  <w:noWrap/>
                  <w:vAlign w:val="bottom"/>
                  <w:hideMark/>
                </w:tcPr>
                <w:p w14:paraId="2FE6AAA4"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2963</w:t>
                  </w:r>
                </w:p>
              </w:tc>
              <w:tc>
                <w:tcPr>
                  <w:tcW w:w="1276" w:type="dxa"/>
                  <w:tcBorders>
                    <w:top w:val="nil"/>
                    <w:left w:val="nil"/>
                    <w:bottom w:val="single" w:sz="4" w:space="0" w:color="404040"/>
                    <w:right w:val="single" w:sz="4" w:space="0" w:color="404040"/>
                  </w:tcBorders>
                  <w:shd w:val="clear" w:color="000000" w:fill="EDEDED"/>
                  <w:noWrap/>
                  <w:vAlign w:val="bottom"/>
                  <w:hideMark/>
                </w:tcPr>
                <w:p w14:paraId="3F2D1D0F"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431</w:t>
                  </w:r>
                </w:p>
              </w:tc>
            </w:tr>
            <w:tr w:rsidR="00F84457" w:rsidRPr="000D7168" w14:paraId="297EB3DB"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AC26FAC"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GUAINIA</w:t>
                  </w:r>
                </w:p>
              </w:tc>
              <w:tc>
                <w:tcPr>
                  <w:tcW w:w="1275" w:type="dxa"/>
                  <w:tcBorders>
                    <w:top w:val="nil"/>
                    <w:left w:val="nil"/>
                    <w:bottom w:val="single" w:sz="4" w:space="0" w:color="404040"/>
                    <w:right w:val="single" w:sz="4" w:space="0" w:color="404040"/>
                  </w:tcBorders>
                  <w:shd w:val="clear" w:color="000000" w:fill="EDEDED"/>
                  <w:noWrap/>
                  <w:vAlign w:val="bottom"/>
                  <w:hideMark/>
                </w:tcPr>
                <w:p w14:paraId="5042FF03"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w:t>
                  </w:r>
                </w:p>
              </w:tc>
              <w:tc>
                <w:tcPr>
                  <w:tcW w:w="1418" w:type="dxa"/>
                  <w:tcBorders>
                    <w:top w:val="nil"/>
                    <w:left w:val="nil"/>
                    <w:bottom w:val="single" w:sz="4" w:space="0" w:color="404040"/>
                    <w:right w:val="single" w:sz="4" w:space="0" w:color="404040"/>
                  </w:tcBorders>
                  <w:shd w:val="clear" w:color="000000" w:fill="EDEDED"/>
                  <w:noWrap/>
                  <w:vAlign w:val="bottom"/>
                  <w:hideMark/>
                </w:tcPr>
                <w:p w14:paraId="353DF4A6"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16</w:t>
                  </w:r>
                </w:p>
              </w:tc>
              <w:tc>
                <w:tcPr>
                  <w:tcW w:w="1276" w:type="dxa"/>
                  <w:tcBorders>
                    <w:top w:val="nil"/>
                    <w:left w:val="nil"/>
                    <w:bottom w:val="single" w:sz="4" w:space="0" w:color="404040"/>
                    <w:right w:val="single" w:sz="4" w:space="0" w:color="404040"/>
                  </w:tcBorders>
                  <w:shd w:val="clear" w:color="000000" w:fill="EDEDED"/>
                  <w:noWrap/>
                  <w:vAlign w:val="bottom"/>
                  <w:hideMark/>
                </w:tcPr>
                <w:p w14:paraId="24DF66FD"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7</w:t>
                  </w:r>
                </w:p>
              </w:tc>
            </w:tr>
            <w:tr w:rsidR="00F84457" w:rsidRPr="000D7168" w14:paraId="3F77B004"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7CC69805"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GUAJIRA</w:t>
                  </w:r>
                </w:p>
              </w:tc>
              <w:tc>
                <w:tcPr>
                  <w:tcW w:w="1275" w:type="dxa"/>
                  <w:tcBorders>
                    <w:top w:val="nil"/>
                    <w:left w:val="nil"/>
                    <w:bottom w:val="single" w:sz="4" w:space="0" w:color="404040"/>
                    <w:right w:val="single" w:sz="4" w:space="0" w:color="404040"/>
                  </w:tcBorders>
                  <w:shd w:val="clear" w:color="000000" w:fill="EDEDED"/>
                  <w:noWrap/>
                  <w:vAlign w:val="bottom"/>
                  <w:hideMark/>
                </w:tcPr>
                <w:p w14:paraId="69C2F23F"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14</w:t>
                  </w:r>
                </w:p>
              </w:tc>
              <w:tc>
                <w:tcPr>
                  <w:tcW w:w="1418" w:type="dxa"/>
                  <w:tcBorders>
                    <w:top w:val="nil"/>
                    <w:left w:val="nil"/>
                    <w:bottom w:val="single" w:sz="4" w:space="0" w:color="404040"/>
                    <w:right w:val="single" w:sz="4" w:space="0" w:color="404040"/>
                  </w:tcBorders>
                  <w:shd w:val="clear" w:color="000000" w:fill="EDEDED"/>
                  <w:noWrap/>
                  <w:vAlign w:val="bottom"/>
                  <w:hideMark/>
                </w:tcPr>
                <w:p w14:paraId="76D45398"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230</w:t>
                  </w:r>
                </w:p>
              </w:tc>
              <w:tc>
                <w:tcPr>
                  <w:tcW w:w="1276" w:type="dxa"/>
                  <w:tcBorders>
                    <w:top w:val="nil"/>
                    <w:left w:val="nil"/>
                    <w:bottom w:val="single" w:sz="4" w:space="0" w:color="404040"/>
                    <w:right w:val="single" w:sz="4" w:space="0" w:color="404040"/>
                  </w:tcBorders>
                  <w:shd w:val="clear" w:color="000000" w:fill="EDEDED"/>
                  <w:noWrap/>
                  <w:vAlign w:val="bottom"/>
                  <w:hideMark/>
                </w:tcPr>
                <w:p w14:paraId="4A97DFF6"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261</w:t>
                  </w:r>
                </w:p>
              </w:tc>
            </w:tr>
            <w:tr w:rsidR="00F84457" w:rsidRPr="000D7168" w14:paraId="08EE028F"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6DA86683"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GUAVIARE</w:t>
                  </w:r>
                </w:p>
              </w:tc>
              <w:tc>
                <w:tcPr>
                  <w:tcW w:w="1275" w:type="dxa"/>
                  <w:tcBorders>
                    <w:top w:val="nil"/>
                    <w:left w:val="nil"/>
                    <w:bottom w:val="single" w:sz="4" w:space="0" w:color="404040"/>
                    <w:right w:val="single" w:sz="4" w:space="0" w:color="404040"/>
                  </w:tcBorders>
                  <w:shd w:val="clear" w:color="000000" w:fill="EDEDED"/>
                  <w:noWrap/>
                  <w:vAlign w:val="bottom"/>
                  <w:hideMark/>
                </w:tcPr>
                <w:p w14:paraId="7071A05B"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w:t>
                  </w:r>
                </w:p>
              </w:tc>
              <w:tc>
                <w:tcPr>
                  <w:tcW w:w="1418" w:type="dxa"/>
                  <w:tcBorders>
                    <w:top w:val="nil"/>
                    <w:left w:val="nil"/>
                    <w:bottom w:val="single" w:sz="4" w:space="0" w:color="404040"/>
                    <w:right w:val="single" w:sz="4" w:space="0" w:color="404040"/>
                  </w:tcBorders>
                  <w:shd w:val="clear" w:color="000000" w:fill="EDEDED"/>
                  <w:noWrap/>
                  <w:vAlign w:val="bottom"/>
                  <w:hideMark/>
                </w:tcPr>
                <w:p w14:paraId="5221AB22"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95</w:t>
                  </w:r>
                </w:p>
              </w:tc>
              <w:tc>
                <w:tcPr>
                  <w:tcW w:w="1276" w:type="dxa"/>
                  <w:tcBorders>
                    <w:top w:val="nil"/>
                    <w:left w:val="nil"/>
                    <w:bottom w:val="single" w:sz="4" w:space="0" w:color="404040"/>
                    <w:right w:val="single" w:sz="4" w:space="0" w:color="404040"/>
                  </w:tcBorders>
                  <w:shd w:val="clear" w:color="000000" w:fill="EDEDED"/>
                  <w:noWrap/>
                  <w:vAlign w:val="bottom"/>
                  <w:hideMark/>
                </w:tcPr>
                <w:p w14:paraId="70AF1CBA"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569</w:t>
                  </w:r>
                </w:p>
              </w:tc>
            </w:tr>
            <w:tr w:rsidR="00F84457" w:rsidRPr="000D7168" w14:paraId="6FD41DD1"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2DE4EC83"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HUILA</w:t>
                  </w:r>
                </w:p>
              </w:tc>
              <w:tc>
                <w:tcPr>
                  <w:tcW w:w="1275" w:type="dxa"/>
                  <w:tcBorders>
                    <w:top w:val="nil"/>
                    <w:left w:val="nil"/>
                    <w:bottom w:val="single" w:sz="4" w:space="0" w:color="404040"/>
                    <w:right w:val="single" w:sz="4" w:space="0" w:color="404040"/>
                  </w:tcBorders>
                  <w:shd w:val="clear" w:color="000000" w:fill="EDEDED"/>
                  <w:noWrap/>
                  <w:vAlign w:val="bottom"/>
                  <w:hideMark/>
                </w:tcPr>
                <w:p w14:paraId="425218C9"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34</w:t>
                  </w:r>
                </w:p>
              </w:tc>
              <w:tc>
                <w:tcPr>
                  <w:tcW w:w="1418" w:type="dxa"/>
                  <w:tcBorders>
                    <w:top w:val="nil"/>
                    <w:left w:val="nil"/>
                    <w:bottom w:val="single" w:sz="4" w:space="0" w:color="404040"/>
                    <w:right w:val="single" w:sz="4" w:space="0" w:color="404040"/>
                  </w:tcBorders>
                  <w:shd w:val="clear" w:color="000000" w:fill="EDEDED"/>
                  <w:noWrap/>
                  <w:vAlign w:val="bottom"/>
                  <w:hideMark/>
                </w:tcPr>
                <w:p w14:paraId="628D9D86"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585</w:t>
                  </w:r>
                </w:p>
              </w:tc>
              <w:tc>
                <w:tcPr>
                  <w:tcW w:w="1276" w:type="dxa"/>
                  <w:tcBorders>
                    <w:top w:val="nil"/>
                    <w:left w:val="nil"/>
                    <w:bottom w:val="single" w:sz="4" w:space="0" w:color="404040"/>
                    <w:right w:val="single" w:sz="4" w:space="0" w:color="404040"/>
                  </w:tcBorders>
                  <w:shd w:val="clear" w:color="000000" w:fill="EDEDED"/>
                  <w:noWrap/>
                  <w:vAlign w:val="bottom"/>
                  <w:hideMark/>
                </w:tcPr>
                <w:p w14:paraId="6DE11AF5"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2435</w:t>
                  </w:r>
                </w:p>
              </w:tc>
            </w:tr>
            <w:tr w:rsidR="00F84457" w:rsidRPr="000D7168" w14:paraId="374474DD"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788BBA9"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MAGDALENA</w:t>
                  </w:r>
                </w:p>
              </w:tc>
              <w:tc>
                <w:tcPr>
                  <w:tcW w:w="1275" w:type="dxa"/>
                  <w:tcBorders>
                    <w:top w:val="nil"/>
                    <w:left w:val="nil"/>
                    <w:bottom w:val="single" w:sz="4" w:space="0" w:color="404040"/>
                    <w:right w:val="single" w:sz="4" w:space="0" w:color="404040"/>
                  </w:tcBorders>
                  <w:shd w:val="clear" w:color="000000" w:fill="EDEDED"/>
                  <w:noWrap/>
                  <w:vAlign w:val="bottom"/>
                  <w:hideMark/>
                </w:tcPr>
                <w:p w14:paraId="1394090E"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27</w:t>
                  </w:r>
                </w:p>
              </w:tc>
              <w:tc>
                <w:tcPr>
                  <w:tcW w:w="1418" w:type="dxa"/>
                  <w:tcBorders>
                    <w:top w:val="nil"/>
                    <w:left w:val="nil"/>
                    <w:bottom w:val="single" w:sz="4" w:space="0" w:color="404040"/>
                    <w:right w:val="single" w:sz="4" w:space="0" w:color="404040"/>
                  </w:tcBorders>
                  <w:shd w:val="clear" w:color="000000" w:fill="EDEDED"/>
                  <w:noWrap/>
                  <w:vAlign w:val="bottom"/>
                  <w:hideMark/>
                </w:tcPr>
                <w:p w14:paraId="312C1C94"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328</w:t>
                  </w:r>
                </w:p>
              </w:tc>
              <w:tc>
                <w:tcPr>
                  <w:tcW w:w="1276" w:type="dxa"/>
                  <w:tcBorders>
                    <w:top w:val="nil"/>
                    <w:left w:val="nil"/>
                    <w:bottom w:val="single" w:sz="4" w:space="0" w:color="404040"/>
                    <w:right w:val="single" w:sz="4" w:space="0" w:color="404040"/>
                  </w:tcBorders>
                  <w:shd w:val="clear" w:color="000000" w:fill="EDEDED"/>
                  <w:noWrap/>
                  <w:vAlign w:val="bottom"/>
                  <w:hideMark/>
                </w:tcPr>
                <w:p w14:paraId="04511FFA"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2056</w:t>
                  </w:r>
                </w:p>
              </w:tc>
            </w:tr>
            <w:tr w:rsidR="00F84457" w:rsidRPr="000D7168" w14:paraId="6DF959E9"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58442138"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META</w:t>
                  </w:r>
                </w:p>
              </w:tc>
              <w:tc>
                <w:tcPr>
                  <w:tcW w:w="1275" w:type="dxa"/>
                  <w:tcBorders>
                    <w:top w:val="nil"/>
                    <w:left w:val="nil"/>
                    <w:bottom w:val="single" w:sz="4" w:space="0" w:color="404040"/>
                    <w:right w:val="single" w:sz="4" w:space="0" w:color="404040"/>
                  </w:tcBorders>
                  <w:shd w:val="clear" w:color="000000" w:fill="EDEDED"/>
                  <w:noWrap/>
                  <w:vAlign w:val="bottom"/>
                  <w:hideMark/>
                </w:tcPr>
                <w:p w14:paraId="48BB4081"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26</w:t>
                  </w:r>
                </w:p>
              </w:tc>
              <w:tc>
                <w:tcPr>
                  <w:tcW w:w="1418" w:type="dxa"/>
                  <w:tcBorders>
                    <w:top w:val="nil"/>
                    <w:left w:val="nil"/>
                    <w:bottom w:val="single" w:sz="4" w:space="0" w:color="404040"/>
                    <w:right w:val="single" w:sz="4" w:space="0" w:color="404040"/>
                  </w:tcBorders>
                  <w:shd w:val="clear" w:color="000000" w:fill="EDEDED"/>
                  <w:noWrap/>
                  <w:vAlign w:val="bottom"/>
                  <w:hideMark/>
                </w:tcPr>
                <w:p w14:paraId="52A66290"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540</w:t>
                  </w:r>
                </w:p>
              </w:tc>
              <w:tc>
                <w:tcPr>
                  <w:tcW w:w="1276" w:type="dxa"/>
                  <w:tcBorders>
                    <w:top w:val="nil"/>
                    <w:left w:val="nil"/>
                    <w:bottom w:val="single" w:sz="4" w:space="0" w:color="404040"/>
                    <w:right w:val="single" w:sz="4" w:space="0" w:color="404040"/>
                  </w:tcBorders>
                  <w:shd w:val="clear" w:color="000000" w:fill="EDEDED"/>
                  <w:noWrap/>
                  <w:vAlign w:val="bottom"/>
                  <w:hideMark/>
                </w:tcPr>
                <w:p w14:paraId="54201603"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638</w:t>
                  </w:r>
                </w:p>
              </w:tc>
            </w:tr>
            <w:tr w:rsidR="00F84457" w:rsidRPr="000D7168" w14:paraId="3273C0C7"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11FB4445"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NARIÑO</w:t>
                  </w:r>
                </w:p>
              </w:tc>
              <w:tc>
                <w:tcPr>
                  <w:tcW w:w="1275" w:type="dxa"/>
                  <w:tcBorders>
                    <w:top w:val="nil"/>
                    <w:left w:val="nil"/>
                    <w:bottom w:val="single" w:sz="4" w:space="0" w:color="404040"/>
                    <w:right w:val="single" w:sz="4" w:space="0" w:color="404040"/>
                  </w:tcBorders>
                  <w:shd w:val="clear" w:color="000000" w:fill="EDEDED"/>
                  <w:noWrap/>
                  <w:vAlign w:val="bottom"/>
                  <w:hideMark/>
                </w:tcPr>
                <w:p w14:paraId="6F76D205"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56</w:t>
                  </w:r>
                </w:p>
              </w:tc>
              <w:tc>
                <w:tcPr>
                  <w:tcW w:w="1418" w:type="dxa"/>
                  <w:tcBorders>
                    <w:top w:val="nil"/>
                    <w:left w:val="nil"/>
                    <w:bottom w:val="single" w:sz="4" w:space="0" w:color="404040"/>
                    <w:right w:val="single" w:sz="4" w:space="0" w:color="404040"/>
                  </w:tcBorders>
                  <w:shd w:val="clear" w:color="000000" w:fill="EDEDED"/>
                  <w:noWrap/>
                  <w:vAlign w:val="bottom"/>
                  <w:hideMark/>
                </w:tcPr>
                <w:p w14:paraId="3C640A8B"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826</w:t>
                  </w:r>
                </w:p>
              </w:tc>
              <w:tc>
                <w:tcPr>
                  <w:tcW w:w="1276" w:type="dxa"/>
                  <w:tcBorders>
                    <w:top w:val="nil"/>
                    <w:left w:val="nil"/>
                    <w:bottom w:val="single" w:sz="4" w:space="0" w:color="404040"/>
                    <w:right w:val="single" w:sz="4" w:space="0" w:color="404040"/>
                  </w:tcBorders>
                  <w:shd w:val="clear" w:color="000000" w:fill="EDEDED"/>
                  <w:noWrap/>
                  <w:vAlign w:val="bottom"/>
                  <w:hideMark/>
                </w:tcPr>
                <w:p w14:paraId="64F552BB"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4873</w:t>
                  </w:r>
                </w:p>
              </w:tc>
            </w:tr>
            <w:tr w:rsidR="00F84457" w:rsidRPr="000D7168" w14:paraId="0053C597"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1DB75AE7"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NORTE DE SANTANDER</w:t>
                  </w:r>
                </w:p>
              </w:tc>
              <w:tc>
                <w:tcPr>
                  <w:tcW w:w="1275" w:type="dxa"/>
                  <w:tcBorders>
                    <w:top w:val="nil"/>
                    <w:left w:val="nil"/>
                    <w:bottom w:val="single" w:sz="4" w:space="0" w:color="404040"/>
                    <w:right w:val="single" w:sz="4" w:space="0" w:color="404040"/>
                  </w:tcBorders>
                  <w:shd w:val="clear" w:color="000000" w:fill="EDEDED"/>
                  <w:noWrap/>
                  <w:vAlign w:val="bottom"/>
                  <w:hideMark/>
                </w:tcPr>
                <w:p w14:paraId="1E2703C5"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35</w:t>
                  </w:r>
                </w:p>
              </w:tc>
              <w:tc>
                <w:tcPr>
                  <w:tcW w:w="1418" w:type="dxa"/>
                  <w:tcBorders>
                    <w:top w:val="nil"/>
                    <w:left w:val="nil"/>
                    <w:bottom w:val="single" w:sz="4" w:space="0" w:color="404040"/>
                    <w:right w:val="single" w:sz="4" w:space="0" w:color="404040"/>
                  </w:tcBorders>
                  <w:shd w:val="clear" w:color="000000" w:fill="EDEDED"/>
                  <w:noWrap/>
                  <w:vAlign w:val="bottom"/>
                  <w:hideMark/>
                </w:tcPr>
                <w:p w14:paraId="59C86AB7"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941</w:t>
                  </w:r>
                </w:p>
              </w:tc>
              <w:tc>
                <w:tcPr>
                  <w:tcW w:w="1276" w:type="dxa"/>
                  <w:tcBorders>
                    <w:top w:val="nil"/>
                    <w:left w:val="nil"/>
                    <w:bottom w:val="single" w:sz="4" w:space="0" w:color="404040"/>
                    <w:right w:val="single" w:sz="4" w:space="0" w:color="404040"/>
                  </w:tcBorders>
                  <w:shd w:val="clear" w:color="000000" w:fill="EDEDED"/>
                  <w:noWrap/>
                  <w:vAlign w:val="bottom"/>
                  <w:hideMark/>
                </w:tcPr>
                <w:p w14:paraId="78B2D9A0"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997</w:t>
                  </w:r>
                </w:p>
              </w:tc>
            </w:tr>
            <w:tr w:rsidR="00F84457" w:rsidRPr="000D7168" w14:paraId="6DCEDE4F"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28CFEC14"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PUTUMAYO</w:t>
                  </w:r>
                </w:p>
              </w:tc>
              <w:tc>
                <w:tcPr>
                  <w:tcW w:w="1275" w:type="dxa"/>
                  <w:tcBorders>
                    <w:top w:val="nil"/>
                    <w:left w:val="nil"/>
                    <w:bottom w:val="single" w:sz="4" w:space="0" w:color="404040"/>
                    <w:right w:val="single" w:sz="4" w:space="0" w:color="404040"/>
                  </w:tcBorders>
                  <w:shd w:val="clear" w:color="000000" w:fill="EDEDED"/>
                  <w:noWrap/>
                  <w:vAlign w:val="bottom"/>
                  <w:hideMark/>
                </w:tcPr>
                <w:p w14:paraId="4BA073EA"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12</w:t>
                  </w:r>
                </w:p>
              </w:tc>
              <w:tc>
                <w:tcPr>
                  <w:tcW w:w="1418" w:type="dxa"/>
                  <w:tcBorders>
                    <w:top w:val="nil"/>
                    <w:left w:val="nil"/>
                    <w:bottom w:val="single" w:sz="4" w:space="0" w:color="404040"/>
                    <w:right w:val="single" w:sz="4" w:space="0" w:color="404040"/>
                  </w:tcBorders>
                  <w:shd w:val="clear" w:color="000000" w:fill="EDEDED"/>
                  <w:noWrap/>
                  <w:vAlign w:val="bottom"/>
                  <w:hideMark/>
                </w:tcPr>
                <w:p w14:paraId="658BA628"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186</w:t>
                  </w:r>
                </w:p>
              </w:tc>
              <w:tc>
                <w:tcPr>
                  <w:tcW w:w="1276" w:type="dxa"/>
                  <w:tcBorders>
                    <w:top w:val="nil"/>
                    <w:left w:val="nil"/>
                    <w:bottom w:val="single" w:sz="4" w:space="0" w:color="404040"/>
                    <w:right w:val="single" w:sz="4" w:space="0" w:color="404040"/>
                  </w:tcBorders>
                  <w:shd w:val="clear" w:color="000000" w:fill="EDEDED"/>
                  <w:noWrap/>
                  <w:vAlign w:val="bottom"/>
                  <w:hideMark/>
                </w:tcPr>
                <w:p w14:paraId="397237AE"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974</w:t>
                  </w:r>
                </w:p>
              </w:tc>
            </w:tr>
            <w:tr w:rsidR="00F84457" w:rsidRPr="000D7168" w14:paraId="3A3A5B34"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4335D35"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QUINDIO</w:t>
                  </w:r>
                </w:p>
              </w:tc>
              <w:tc>
                <w:tcPr>
                  <w:tcW w:w="1275" w:type="dxa"/>
                  <w:tcBorders>
                    <w:top w:val="nil"/>
                    <w:left w:val="nil"/>
                    <w:bottom w:val="single" w:sz="4" w:space="0" w:color="404040"/>
                    <w:right w:val="single" w:sz="4" w:space="0" w:color="404040"/>
                  </w:tcBorders>
                  <w:shd w:val="clear" w:color="000000" w:fill="EDEDED"/>
                  <w:noWrap/>
                  <w:vAlign w:val="bottom"/>
                  <w:hideMark/>
                </w:tcPr>
                <w:p w14:paraId="318B924C"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11</w:t>
                  </w:r>
                </w:p>
              </w:tc>
              <w:tc>
                <w:tcPr>
                  <w:tcW w:w="1418" w:type="dxa"/>
                  <w:tcBorders>
                    <w:top w:val="nil"/>
                    <w:left w:val="nil"/>
                    <w:bottom w:val="single" w:sz="4" w:space="0" w:color="404040"/>
                    <w:right w:val="single" w:sz="4" w:space="0" w:color="404040"/>
                  </w:tcBorders>
                  <w:shd w:val="clear" w:color="000000" w:fill="EDEDED"/>
                  <w:noWrap/>
                  <w:vAlign w:val="bottom"/>
                  <w:hideMark/>
                </w:tcPr>
                <w:p w14:paraId="5278317E"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171</w:t>
                  </w:r>
                </w:p>
              </w:tc>
              <w:tc>
                <w:tcPr>
                  <w:tcW w:w="1276" w:type="dxa"/>
                  <w:tcBorders>
                    <w:top w:val="nil"/>
                    <w:left w:val="nil"/>
                    <w:bottom w:val="single" w:sz="4" w:space="0" w:color="404040"/>
                    <w:right w:val="single" w:sz="4" w:space="0" w:color="404040"/>
                  </w:tcBorders>
                  <w:shd w:val="clear" w:color="000000" w:fill="EDEDED"/>
                  <w:noWrap/>
                  <w:vAlign w:val="bottom"/>
                  <w:hideMark/>
                </w:tcPr>
                <w:p w14:paraId="680F9E57"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257</w:t>
                  </w:r>
                </w:p>
              </w:tc>
            </w:tr>
            <w:tr w:rsidR="00F84457" w:rsidRPr="000D7168" w14:paraId="53F6704D"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6BC9AD6F"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RISARALDA</w:t>
                  </w:r>
                </w:p>
              </w:tc>
              <w:tc>
                <w:tcPr>
                  <w:tcW w:w="1275" w:type="dxa"/>
                  <w:tcBorders>
                    <w:top w:val="nil"/>
                    <w:left w:val="nil"/>
                    <w:bottom w:val="single" w:sz="4" w:space="0" w:color="404040"/>
                    <w:right w:val="single" w:sz="4" w:space="0" w:color="404040"/>
                  </w:tcBorders>
                  <w:shd w:val="clear" w:color="000000" w:fill="EDEDED"/>
                  <w:noWrap/>
                  <w:vAlign w:val="bottom"/>
                  <w:hideMark/>
                </w:tcPr>
                <w:p w14:paraId="330F6978"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14</w:t>
                  </w:r>
                </w:p>
              </w:tc>
              <w:tc>
                <w:tcPr>
                  <w:tcW w:w="1418" w:type="dxa"/>
                  <w:tcBorders>
                    <w:top w:val="nil"/>
                    <w:left w:val="nil"/>
                    <w:bottom w:val="single" w:sz="4" w:space="0" w:color="404040"/>
                    <w:right w:val="single" w:sz="4" w:space="0" w:color="404040"/>
                  </w:tcBorders>
                  <w:shd w:val="clear" w:color="000000" w:fill="EDEDED"/>
                  <w:noWrap/>
                  <w:vAlign w:val="bottom"/>
                  <w:hideMark/>
                </w:tcPr>
                <w:p w14:paraId="714DFB08"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445</w:t>
                  </w:r>
                </w:p>
              </w:tc>
              <w:tc>
                <w:tcPr>
                  <w:tcW w:w="1276" w:type="dxa"/>
                  <w:tcBorders>
                    <w:top w:val="nil"/>
                    <w:left w:val="nil"/>
                    <w:bottom w:val="single" w:sz="4" w:space="0" w:color="404040"/>
                    <w:right w:val="single" w:sz="4" w:space="0" w:color="404040"/>
                  </w:tcBorders>
                  <w:shd w:val="clear" w:color="000000" w:fill="EDEDED"/>
                  <w:noWrap/>
                  <w:vAlign w:val="bottom"/>
                  <w:hideMark/>
                </w:tcPr>
                <w:p w14:paraId="57A444F6"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718</w:t>
                  </w:r>
                </w:p>
              </w:tc>
            </w:tr>
            <w:tr w:rsidR="00F84457" w:rsidRPr="000D7168" w14:paraId="1D67E6B6"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03F1922"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SAN ANDRES, PROVIDENCIA Y SANTA CATALINA</w:t>
                  </w:r>
                </w:p>
              </w:tc>
              <w:tc>
                <w:tcPr>
                  <w:tcW w:w="1275" w:type="dxa"/>
                  <w:tcBorders>
                    <w:top w:val="nil"/>
                    <w:left w:val="nil"/>
                    <w:bottom w:val="single" w:sz="4" w:space="0" w:color="404040"/>
                    <w:right w:val="single" w:sz="4" w:space="0" w:color="404040"/>
                  </w:tcBorders>
                  <w:shd w:val="clear" w:color="000000" w:fill="EDEDED"/>
                  <w:noWrap/>
                  <w:vAlign w:val="bottom"/>
                  <w:hideMark/>
                </w:tcPr>
                <w:p w14:paraId="7FB3FB0C"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w:t>
                  </w:r>
                </w:p>
              </w:tc>
              <w:tc>
                <w:tcPr>
                  <w:tcW w:w="1418" w:type="dxa"/>
                  <w:tcBorders>
                    <w:top w:val="nil"/>
                    <w:left w:val="nil"/>
                    <w:bottom w:val="single" w:sz="4" w:space="0" w:color="404040"/>
                    <w:right w:val="single" w:sz="4" w:space="0" w:color="404040"/>
                  </w:tcBorders>
                  <w:shd w:val="clear" w:color="000000" w:fill="EDEDED"/>
                  <w:noWrap/>
                  <w:vAlign w:val="bottom"/>
                  <w:hideMark/>
                </w:tcPr>
                <w:p w14:paraId="36B3096D"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w:t>
                  </w:r>
                </w:p>
              </w:tc>
              <w:tc>
                <w:tcPr>
                  <w:tcW w:w="1276" w:type="dxa"/>
                  <w:tcBorders>
                    <w:top w:val="nil"/>
                    <w:left w:val="nil"/>
                    <w:bottom w:val="single" w:sz="4" w:space="0" w:color="404040"/>
                    <w:right w:val="single" w:sz="4" w:space="0" w:color="404040"/>
                  </w:tcBorders>
                  <w:shd w:val="clear" w:color="000000" w:fill="EDEDED"/>
                  <w:noWrap/>
                  <w:vAlign w:val="bottom"/>
                  <w:hideMark/>
                </w:tcPr>
                <w:p w14:paraId="0D7D5D10"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0</w:t>
                  </w:r>
                </w:p>
              </w:tc>
            </w:tr>
            <w:tr w:rsidR="00F84457" w:rsidRPr="000D7168" w14:paraId="289436FF"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60A9AED"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SANTANDER</w:t>
                  </w:r>
                </w:p>
              </w:tc>
              <w:tc>
                <w:tcPr>
                  <w:tcW w:w="1275" w:type="dxa"/>
                  <w:tcBorders>
                    <w:top w:val="nil"/>
                    <w:left w:val="nil"/>
                    <w:bottom w:val="single" w:sz="4" w:space="0" w:color="404040"/>
                    <w:right w:val="single" w:sz="4" w:space="0" w:color="404040"/>
                  </w:tcBorders>
                  <w:shd w:val="clear" w:color="000000" w:fill="EDEDED"/>
                  <w:noWrap/>
                  <w:vAlign w:val="bottom"/>
                  <w:hideMark/>
                </w:tcPr>
                <w:p w14:paraId="4FE64286"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76</w:t>
                  </w:r>
                </w:p>
              </w:tc>
              <w:tc>
                <w:tcPr>
                  <w:tcW w:w="1418" w:type="dxa"/>
                  <w:tcBorders>
                    <w:top w:val="nil"/>
                    <w:left w:val="nil"/>
                    <w:bottom w:val="single" w:sz="4" w:space="0" w:color="404040"/>
                    <w:right w:val="single" w:sz="4" w:space="0" w:color="404040"/>
                  </w:tcBorders>
                  <w:shd w:val="clear" w:color="000000" w:fill="EDEDED"/>
                  <w:noWrap/>
                  <w:vAlign w:val="bottom"/>
                  <w:hideMark/>
                </w:tcPr>
                <w:p w14:paraId="4F92F302"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1862</w:t>
                  </w:r>
                </w:p>
              </w:tc>
              <w:tc>
                <w:tcPr>
                  <w:tcW w:w="1276" w:type="dxa"/>
                  <w:tcBorders>
                    <w:top w:val="nil"/>
                    <w:left w:val="nil"/>
                    <w:bottom w:val="single" w:sz="4" w:space="0" w:color="404040"/>
                    <w:right w:val="single" w:sz="4" w:space="0" w:color="404040"/>
                  </w:tcBorders>
                  <w:shd w:val="clear" w:color="000000" w:fill="EDEDED"/>
                  <w:noWrap/>
                  <w:vAlign w:val="bottom"/>
                  <w:hideMark/>
                </w:tcPr>
                <w:p w14:paraId="538175E2"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3496</w:t>
                  </w:r>
                </w:p>
              </w:tc>
            </w:tr>
            <w:tr w:rsidR="00F84457" w:rsidRPr="000D7168" w14:paraId="52D0DC8D"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590E8A95"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SUCRE</w:t>
                  </w:r>
                </w:p>
              </w:tc>
              <w:tc>
                <w:tcPr>
                  <w:tcW w:w="1275" w:type="dxa"/>
                  <w:tcBorders>
                    <w:top w:val="nil"/>
                    <w:left w:val="nil"/>
                    <w:bottom w:val="single" w:sz="4" w:space="0" w:color="404040"/>
                    <w:right w:val="single" w:sz="4" w:space="0" w:color="404040"/>
                  </w:tcBorders>
                  <w:shd w:val="clear" w:color="000000" w:fill="EDEDED"/>
                  <w:noWrap/>
                  <w:vAlign w:val="bottom"/>
                  <w:hideMark/>
                </w:tcPr>
                <w:p w14:paraId="1DE76DF1"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26</w:t>
                  </w:r>
                </w:p>
              </w:tc>
              <w:tc>
                <w:tcPr>
                  <w:tcW w:w="1418" w:type="dxa"/>
                  <w:tcBorders>
                    <w:top w:val="nil"/>
                    <w:left w:val="nil"/>
                    <w:bottom w:val="single" w:sz="4" w:space="0" w:color="404040"/>
                    <w:right w:val="single" w:sz="4" w:space="0" w:color="404040"/>
                  </w:tcBorders>
                  <w:shd w:val="clear" w:color="000000" w:fill="EDEDED"/>
                  <w:noWrap/>
                  <w:vAlign w:val="bottom"/>
                  <w:hideMark/>
                </w:tcPr>
                <w:p w14:paraId="52717B09"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399</w:t>
                  </w:r>
                </w:p>
              </w:tc>
              <w:tc>
                <w:tcPr>
                  <w:tcW w:w="1276" w:type="dxa"/>
                  <w:tcBorders>
                    <w:top w:val="nil"/>
                    <w:left w:val="nil"/>
                    <w:bottom w:val="single" w:sz="4" w:space="0" w:color="404040"/>
                    <w:right w:val="single" w:sz="4" w:space="0" w:color="404040"/>
                  </w:tcBorders>
                  <w:shd w:val="clear" w:color="000000" w:fill="EDEDED"/>
                  <w:noWrap/>
                  <w:vAlign w:val="bottom"/>
                  <w:hideMark/>
                </w:tcPr>
                <w:p w14:paraId="6689E2DB"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1441</w:t>
                  </w:r>
                </w:p>
              </w:tc>
            </w:tr>
            <w:tr w:rsidR="00F84457" w:rsidRPr="000D7168" w14:paraId="4E5C5E86" w14:textId="77777777" w:rsidTr="008F2AA3">
              <w:trPr>
                <w:trHeight w:val="325"/>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31A9E3C4"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TOLIMA</w:t>
                  </w:r>
                </w:p>
              </w:tc>
              <w:tc>
                <w:tcPr>
                  <w:tcW w:w="1275" w:type="dxa"/>
                  <w:tcBorders>
                    <w:top w:val="nil"/>
                    <w:left w:val="nil"/>
                    <w:bottom w:val="single" w:sz="4" w:space="0" w:color="404040"/>
                    <w:right w:val="single" w:sz="4" w:space="0" w:color="404040"/>
                  </w:tcBorders>
                  <w:shd w:val="clear" w:color="000000" w:fill="EDEDED"/>
                  <w:noWrap/>
                  <w:vAlign w:val="bottom"/>
                  <w:hideMark/>
                </w:tcPr>
                <w:p w14:paraId="5D93A82C"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34</w:t>
                  </w:r>
                </w:p>
              </w:tc>
              <w:tc>
                <w:tcPr>
                  <w:tcW w:w="1418" w:type="dxa"/>
                  <w:tcBorders>
                    <w:top w:val="nil"/>
                    <w:left w:val="nil"/>
                    <w:bottom w:val="single" w:sz="4" w:space="0" w:color="404040"/>
                    <w:right w:val="single" w:sz="4" w:space="0" w:color="404040"/>
                  </w:tcBorders>
                  <w:shd w:val="clear" w:color="000000" w:fill="EDEDED"/>
                  <w:noWrap/>
                  <w:vAlign w:val="bottom"/>
                  <w:hideMark/>
                </w:tcPr>
                <w:p w14:paraId="04A79540"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583</w:t>
                  </w:r>
                </w:p>
              </w:tc>
              <w:tc>
                <w:tcPr>
                  <w:tcW w:w="1276" w:type="dxa"/>
                  <w:tcBorders>
                    <w:top w:val="nil"/>
                    <w:left w:val="nil"/>
                    <w:bottom w:val="single" w:sz="4" w:space="0" w:color="404040"/>
                    <w:right w:val="single" w:sz="4" w:space="0" w:color="404040"/>
                  </w:tcBorders>
                  <w:shd w:val="clear" w:color="000000" w:fill="EDEDED"/>
                  <w:noWrap/>
                  <w:vAlign w:val="bottom"/>
                  <w:hideMark/>
                </w:tcPr>
                <w:p w14:paraId="2C1575FE"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3381</w:t>
                  </w:r>
                </w:p>
              </w:tc>
            </w:tr>
            <w:tr w:rsidR="00F84457" w:rsidRPr="000D7168" w14:paraId="6F2E8291"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48A31EEF"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VALLE DEL CAUCA</w:t>
                  </w:r>
                </w:p>
              </w:tc>
              <w:tc>
                <w:tcPr>
                  <w:tcW w:w="1275" w:type="dxa"/>
                  <w:tcBorders>
                    <w:top w:val="nil"/>
                    <w:left w:val="nil"/>
                    <w:bottom w:val="single" w:sz="4" w:space="0" w:color="404040"/>
                    <w:right w:val="single" w:sz="4" w:space="0" w:color="404040"/>
                  </w:tcBorders>
                  <w:shd w:val="clear" w:color="000000" w:fill="EDEDED"/>
                  <w:noWrap/>
                  <w:vAlign w:val="bottom"/>
                  <w:hideMark/>
                </w:tcPr>
                <w:p w14:paraId="34E69203"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41</w:t>
                  </w:r>
                </w:p>
              </w:tc>
              <w:tc>
                <w:tcPr>
                  <w:tcW w:w="1418" w:type="dxa"/>
                  <w:tcBorders>
                    <w:top w:val="nil"/>
                    <w:left w:val="nil"/>
                    <w:bottom w:val="single" w:sz="4" w:space="0" w:color="404040"/>
                    <w:right w:val="single" w:sz="4" w:space="0" w:color="404040"/>
                  </w:tcBorders>
                  <w:shd w:val="clear" w:color="000000" w:fill="EDEDED"/>
                  <w:noWrap/>
                  <w:vAlign w:val="bottom"/>
                  <w:hideMark/>
                </w:tcPr>
                <w:p w14:paraId="0C7C591B"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1261</w:t>
                  </w:r>
                </w:p>
              </w:tc>
              <w:tc>
                <w:tcPr>
                  <w:tcW w:w="1276" w:type="dxa"/>
                  <w:tcBorders>
                    <w:top w:val="nil"/>
                    <w:left w:val="nil"/>
                    <w:bottom w:val="single" w:sz="4" w:space="0" w:color="404040"/>
                    <w:right w:val="single" w:sz="4" w:space="0" w:color="404040"/>
                  </w:tcBorders>
                  <w:shd w:val="clear" w:color="000000" w:fill="EDEDED"/>
                  <w:noWrap/>
                  <w:vAlign w:val="bottom"/>
                  <w:hideMark/>
                </w:tcPr>
                <w:p w14:paraId="19731663"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1080</w:t>
                  </w:r>
                </w:p>
              </w:tc>
            </w:tr>
            <w:tr w:rsidR="00F84457" w:rsidRPr="000D7168" w14:paraId="5809A7FA" w14:textId="77777777" w:rsidTr="008F2AA3">
              <w:trPr>
                <w:trHeight w:val="271"/>
              </w:trPr>
              <w:tc>
                <w:tcPr>
                  <w:tcW w:w="3256" w:type="dxa"/>
                  <w:tcBorders>
                    <w:top w:val="nil"/>
                    <w:left w:val="single" w:sz="4" w:space="0" w:color="404040"/>
                    <w:bottom w:val="single" w:sz="4" w:space="0" w:color="404040"/>
                    <w:right w:val="single" w:sz="4" w:space="0" w:color="404040"/>
                  </w:tcBorders>
                  <w:shd w:val="clear" w:color="000000" w:fill="EDEDED"/>
                  <w:noWrap/>
                  <w:vAlign w:val="bottom"/>
                  <w:hideMark/>
                </w:tcPr>
                <w:p w14:paraId="6653F420" w14:textId="77777777" w:rsidR="00F84457" w:rsidRPr="008F2AA3" w:rsidRDefault="00F84457" w:rsidP="00F84457">
                  <w:pPr>
                    <w:spacing w:after="0" w:line="240" w:lineRule="auto"/>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VICHADA</w:t>
                  </w:r>
                </w:p>
              </w:tc>
              <w:tc>
                <w:tcPr>
                  <w:tcW w:w="1275" w:type="dxa"/>
                  <w:tcBorders>
                    <w:top w:val="nil"/>
                    <w:left w:val="nil"/>
                    <w:bottom w:val="single" w:sz="4" w:space="0" w:color="404040"/>
                    <w:right w:val="single" w:sz="4" w:space="0" w:color="404040"/>
                  </w:tcBorders>
                  <w:shd w:val="clear" w:color="000000" w:fill="EDEDED"/>
                  <w:noWrap/>
                  <w:vAlign w:val="bottom"/>
                  <w:hideMark/>
                </w:tcPr>
                <w:p w14:paraId="3DC96EC7"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w:t>
                  </w:r>
                </w:p>
              </w:tc>
              <w:tc>
                <w:tcPr>
                  <w:tcW w:w="1418" w:type="dxa"/>
                  <w:tcBorders>
                    <w:top w:val="nil"/>
                    <w:left w:val="nil"/>
                    <w:bottom w:val="single" w:sz="4" w:space="0" w:color="404040"/>
                    <w:right w:val="single" w:sz="4" w:space="0" w:color="404040"/>
                  </w:tcBorders>
                  <w:shd w:val="clear" w:color="000000" w:fill="EDEDED"/>
                  <w:noWrap/>
                  <w:vAlign w:val="bottom"/>
                  <w:hideMark/>
                </w:tcPr>
                <w:p w14:paraId="73ABAB7F"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16</w:t>
                  </w:r>
                </w:p>
              </w:tc>
              <w:tc>
                <w:tcPr>
                  <w:tcW w:w="1276" w:type="dxa"/>
                  <w:tcBorders>
                    <w:top w:val="nil"/>
                    <w:left w:val="nil"/>
                    <w:bottom w:val="single" w:sz="4" w:space="0" w:color="404040"/>
                    <w:right w:val="single" w:sz="4" w:space="0" w:color="404040"/>
                  </w:tcBorders>
                  <w:shd w:val="clear" w:color="000000" w:fill="EDEDED"/>
                  <w:noWrap/>
                  <w:vAlign w:val="bottom"/>
                  <w:hideMark/>
                </w:tcPr>
                <w:p w14:paraId="1BDF13DC" w14:textId="77777777" w:rsidR="00F84457" w:rsidRPr="008F2AA3" w:rsidRDefault="00F84457" w:rsidP="00F84457">
                  <w:pPr>
                    <w:spacing w:after="0" w:line="240" w:lineRule="auto"/>
                    <w:jc w:val="center"/>
                    <w:rPr>
                      <w:rFonts w:asciiTheme="minorHAnsi" w:eastAsia="Times New Roman" w:hAnsiTheme="minorHAnsi"/>
                      <w:color w:val="000000"/>
                      <w:sz w:val="16"/>
                      <w:szCs w:val="18"/>
                      <w:lang w:eastAsia="es-CO"/>
                    </w:rPr>
                  </w:pPr>
                  <w:r w:rsidRPr="008F2AA3">
                    <w:rPr>
                      <w:rFonts w:asciiTheme="minorHAnsi" w:eastAsia="Times New Roman" w:hAnsiTheme="minorHAnsi"/>
                      <w:color w:val="000000"/>
                      <w:sz w:val="16"/>
                      <w:szCs w:val="18"/>
                      <w:lang w:eastAsia="es-CO"/>
                    </w:rPr>
                    <w:t>81</w:t>
                  </w:r>
                </w:p>
              </w:tc>
            </w:tr>
            <w:tr w:rsidR="00F84457" w:rsidRPr="000D7168" w14:paraId="401AAA7D" w14:textId="77777777" w:rsidTr="008F2AA3">
              <w:trPr>
                <w:trHeight w:val="322"/>
              </w:trPr>
              <w:tc>
                <w:tcPr>
                  <w:tcW w:w="3256" w:type="dxa"/>
                  <w:tcBorders>
                    <w:top w:val="nil"/>
                    <w:left w:val="single" w:sz="4" w:space="0" w:color="404040"/>
                    <w:bottom w:val="single" w:sz="4" w:space="0" w:color="404040"/>
                    <w:right w:val="single" w:sz="4" w:space="0" w:color="404040"/>
                  </w:tcBorders>
                  <w:shd w:val="clear" w:color="000000" w:fill="44546A"/>
                  <w:noWrap/>
                  <w:vAlign w:val="center"/>
                  <w:hideMark/>
                </w:tcPr>
                <w:p w14:paraId="057DFF7C" w14:textId="77777777" w:rsidR="00F84457" w:rsidRPr="008F2AA3" w:rsidRDefault="00F84457" w:rsidP="00F84457">
                  <w:pPr>
                    <w:spacing w:after="0" w:line="240" w:lineRule="auto"/>
                    <w:jc w:val="center"/>
                    <w:rPr>
                      <w:rFonts w:asciiTheme="minorHAnsi" w:eastAsia="Times New Roman" w:hAnsiTheme="minorHAnsi"/>
                      <w:b/>
                      <w:bCs/>
                      <w:color w:val="FFFFFF"/>
                      <w:sz w:val="16"/>
                      <w:szCs w:val="18"/>
                      <w:lang w:eastAsia="es-CO"/>
                    </w:rPr>
                  </w:pPr>
                  <w:r w:rsidRPr="008F2AA3">
                    <w:rPr>
                      <w:rFonts w:asciiTheme="minorHAnsi" w:eastAsia="Times New Roman" w:hAnsiTheme="minorHAnsi"/>
                      <w:b/>
                      <w:bCs/>
                      <w:color w:val="FFFFFF"/>
                      <w:sz w:val="16"/>
                      <w:szCs w:val="18"/>
                      <w:lang w:eastAsia="es-CO"/>
                    </w:rPr>
                    <w:t>TOTAL</w:t>
                  </w:r>
                </w:p>
              </w:tc>
              <w:tc>
                <w:tcPr>
                  <w:tcW w:w="1275" w:type="dxa"/>
                  <w:tcBorders>
                    <w:top w:val="nil"/>
                    <w:left w:val="nil"/>
                    <w:bottom w:val="single" w:sz="4" w:space="0" w:color="404040"/>
                    <w:right w:val="single" w:sz="4" w:space="0" w:color="404040"/>
                  </w:tcBorders>
                  <w:shd w:val="clear" w:color="000000" w:fill="44546A"/>
                  <w:noWrap/>
                  <w:vAlign w:val="center"/>
                  <w:hideMark/>
                </w:tcPr>
                <w:p w14:paraId="4DBEED78" w14:textId="77777777" w:rsidR="00F84457" w:rsidRPr="008F2AA3" w:rsidRDefault="00F84457" w:rsidP="00F84457">
                  <w:pPr>
                    <w:spacing w:after="0" w:line="240" w:lineRule="auto"/>
                    <w:jc w:val="center"/>
                    <w:rPr>
                      <w:rFonts w:asciiTheme="minorHAnsi" w:eastAsia="Times New Roman" w:hAnsiTheme="minorHAnsi"/>
                      <w:b/>
                      <w:bCs/>
                      <w:color w:val="FFFFFF"/>
                      <w:sz w:val="16"/>
                      <w:szCs w:val="18"/>
                      <w:lang w:eastAsia="es-CO"/>
                    </w:rPr>
                  </w:pPr>
                  <w:r w:rsidRPr="008F2AA3">
                    <w:rPr>
                      <w:rFonts w:asciiTheme="minorHAnsi" w:eastAsia="Times New Roman" w:hAnsiTheme="minorHAnsi"/>
                      <w:b/>
                      <w:bCs/>
                      <w:color w:val="FFFFFF"/>
                      <w:sz w:val="16"/>
                      <w:szCs w:val="18"/>
                      <w:lang w:eastAsia="es-CO"/>
                    </w:rPr>
                    <w:t>958</w:t>
                  </w:r>
                </w:p>
              </w:tc>
              <w:tc>
                <w:tcPr>
                  <w:tcW w:w="1418" w:type="dxa"/>
                  <w:tcBorders>
                    <w:top w:val="nil"/>
                    <w:left w:val="nil"/>
                    <w:bottom w:val="single" w:sz="4" w:space="0" w:color="404040"/>
                    <w:right w:val="single" w:sz="4" w:space="0" w:color="404040"/>
                  </w:tcBorders>
                  <w:shd w:val="clear" w:color="000000" w:fill="44546A"/>
                  <w:noWrap/>
                  <w:vAlign w:val="center"/>
                  <w:hideMark/>
                </w:tcPr>
                <w:p w14:paraId="30A901FE" w14:textId="77777777" w:rsidR="00F84457" w:rsidRPr="008F2AA3" w:rsidRDefault="00F84457" w:rsidP="00F84457">
                  <w:pPr>
                    <w:spacing w:after="0" w:line="240" w:lineRule="auto"/>
                    <w:jc w:val="center"/>
                    <w:rPr>
                      <w:rFonts w:asciiTheme="minorHAnsi" w:eastAsia="Times New Roman" w:hAnsiTheme="minorHAnsi"/>
                      <w:b/>
                      <w:bCs/>
                      <w:color w:val="FFFFFF"/>
                      <w:sz w:val="16"/>
                      <w:szCs w:val="18"/>
                      <w:lang w:eastAsia="es-CO"/>
                    </w:rPr>
                  </w:pPr>
                  <w:r w:rsidRPr="008F2AA3">
                    <w:rPr>
                      <w:rFonts w:asciiTheme="minorHAnsi" w:eastAsia="Times New Roman" w:hAnsiTheme="minorHAnsi"/>
                      <w:b/>
                      <w:bCs/>
                      <w:color w:val="FFFFFF"/>
                      <w:sz w:val="16"/>
                      <w:szCs w:val="18"/>
                      <w:lang w:eastAsia="es-CO"/>
                    </w:rPr>
                    <w:t>20.082</w:t>
                  </w:r>
                </w:p>
              </w:tc>
              <w:tc>
                <w:tcPr>
                  <w:tcW w:w="1276" w:type="dxa"/>
                  <w:tcBorders>
                    <w:top w:val="nil"/>
                    <w:left w:val="nil"/>
                    <w:bottom w:val="single" w:sz="4" w:space="0" w:color="404040"/>
                    <w:right w:val="single" w:sz="4" w:space="0" w:color="404040"/>
                  </w:tcBorders>
                  <w:shd w:val="clear" w:color="000000" w:fill="44546A"/>
                  <w:noWrap/>
                  <w:vAlign w:val="center"/>
                  <w:hideMark/>
                </w:tcPr>
                <w:p w14:paraId="5EBE283E" w14:textId="77777777" w:rsidR="00F84457" w:rsidRPr="008F2AA3" w:rsidRDefault="00F84457" w:rsidP="00F84457">
                  <w:pPr>
                    <w:spacing w:after="0" w:line="240" w:lineRule="auto"/>
                    <w:jc w:val="center"/>
                    <w:rPr>
                      <w:rFonts w:asciiTheme="minorHAnsi" w:eastAsia="Times New Roman" w:hAnsiTheme="minorHAnsi"/>
                      <w:b/>
                      <w:bCs/>
                      <w:color w:val="FFFFFF"/>
                      <w:sz w:val="16"/>
                      <w:szCs w:val="18"/>
                      <w:lang w:eastAsia="es-CO"/>
                    </w:rPr>
                  </w:pPr>
                  <w:r w:rsidRPr="008F2AA3">
                    <w:rPr>
                      <w:rFonts w:asciiTheme="minorHAnsi" w:eastAsia="Times New Roman" w:hAnsiTheme="minorHAnsi"/>
                      <w:b/>
                      <w:bCs/>
                      <w:color w:val="FFFFFF"/>
                      <w:sz w:val="16"/>
                      <w:szCs w:val="18"/>
                      <w:lang w:eastAsia="es-CO"/>
                    </w:rPr>
                    <w:t>45.492</w:t>
                  </w:r>
                </w:p>
              </w:tc>
            </w:tr>
          </w:tbl>
          <w:p w14:paraId="327263D4" w14:textId="77777777" w:rsidR="00D1261E" w:rsidRDefault="00D1261E" w:rsidP="00026558">
            <w:pPr>
              <w:spacing w:after="0" w:line="240" w:lineRule="auto"/>
              <w:jc w:val="both"/>
              <w:rPr>
                <w:rFonts w:cs="Arial"/>
                <w:sz w:val="24"/>
                <w:szCs w:val="24"/>
              </w:rPr>
            </w:pPr>
          </w:p>
          <w:p w14:paraId="696C7D47" w14:textId="77777777" w:rsidR="00D1261E" w:rsidRPr="00DE54B4" w:rsidRDefault="00D1261E" w:rsidP="00026558">
            <w:pPr>
              <w:spacing w:after="0" w:line="240" w:lineRule="auto"/>
              <w:jc w:val="both"/>
              <w:rPr>
                <w:rFonts w:cs="Arial"/>
                <w:sz w:val="24"/>
                <w:szCs w:val="24"/>
              </w:rPr>
            </w:pPr>
          </w:p>
          <w:p w14:paraId="7C702595" w14:textId="77777777" w:rsidR="00DE54B4" w:rsidRDefault="00DE54B4" w:rsidP="00026558">
            <w:pPr>
              <w:spacing w:after="0" w:line="240" w:lineRule="auto"/>
              <w:jc w:val="both"/>
              <w:rPr>
                <w:rFonts w:cs="Arial"/>
                <w:sz w:val="24"/>
                <w:szCs w:val="24"/>
              </w:rPr>
            </w:pPr>
          </w:p>
          <w:p w14:paraId="755EB033" w14:textId="77777777" w:rsidR="00DE54B4" w:rsidRDefault="00DE54B4" w:rsidP="00026558">
            <w:pPr>
              <w:spacing w:after="0" w:line="240" w:lineRule="auto"/>
              <w:jc w:val="both"/>
              <w:rPr>
                <w:rFonts w:cs="Arial"/>
                <w:sz w:val="24"/>
                <w:szCs w:val="24"/>
              </w:rPr>
            </w:pPr>
          </w:p>
          <w:p w14:paraId="2E6FCB72" w14:textId="5BB46760" w:rsidR="00A91B15" w:rsidRPr="00026558" w:rsidRDefault="00A91B15" w:rsidP="00731437">
            <w:pPr>
              <w:spacing w:after="0" w:line="240" w:lineRule="auto"/>
              <w:jc w:val="both"/>
              <w:rPr>
                <w:rFonts w:cs="Arial"/>
                <w:i/>
                <w:sz w:val="24"/>
                <w:szCs w:val="24"/>
              </w:rPr>
            </w:pPr>
          </w:p>
          <w:p w14:paraId="11DC8EA3" w14:textId="77777777" w:rsidR="00A91B15" w:rsidRPr="0065327C" w:rsidRDefault="00A91B15" w:rsidP="00731437">
            <w:pPr>
              <w:rPr>
                <w:lang w:val="es-ES_tradnl"/>
              </w:rPr>
            </w:pPr>
          </w:p>
          <w:p w14:paraId="2A92FE9A" w14:textId="77777777" w:rsidR="00F84457" w:rsidRDefault="00F84457" w:rsidP="00731437">
            <w:pPr>
              <w:spacing w:after="0" w:line="240" w:lineRule="auto"/>
              <w:ind w:left="1416"/>
              <w:jc w:val="both"/>
              <w:rPr>
                <w:rFonts w:cs="Arial"/>
                <w:i/>
                <w:sz w:val="24"/>
                <w:szCs w:val="24"/>
                <w:lang w:val="es-ES_tradnl"/>
              </w:rPr>
            </w:pPr>
          </w:p>
          <w:p w14:paraId="643E2000" w14:textId="77777777" w:rsidR="00F84457" w:rsidRDefault="00F84457" w:rsidP="00731437">
            <w:pPr>
              <w:spacing w:after="0" w:line="240" w:lineRule="auto"/>
              <w:ind w:left="1416"/>
              <w:jc w:val="both"/>
              <w:rPr>
                <w:rFonts w:cs="Arial"/>
                <w:i/>
                <w:sz w:val="24"/>
                <w:szCs w:val="24"/>
                <w:lang w:val="es-ES_tradnl"/>
              </w:rPr>
            </w:pPr>
          </w:p>
          <w:p w14:paraId="3E5E99D5" w14:textId="77777777" w:rsidR="00F84457" w:rsidRDefault="00F84457" w:rsidP="00731437">
            <w:pPr>
              <w:spacing w:after="0" w:line="240" w:lineRule="auto"/>
              <w:ind w:left="1416"/>
              <w:jc w:val="both"/>
              <w:rPr>
                <w:rFonts w:cs="Arial"/>
                <w:i/>
                <w:sz w:val="24"/>
                <w:szCs w:val="24"/>
                <w:lang w:val="es-ES_tradnl"/>
              </w:rPr>
            </w:pPr>
          </w:p>
          <w:p w14:paraId="4E40678E" w14:textId="77777777" w:rsidR="00F84457" w:rsidRDefault="00F84457" w:rsidP="00731437">
            <w:pPr>
              <w:spacing w:after="0" w:line="240" w:lineRule="auto"/>
              <w:ind w:left="1416"/>
              <w:jc w:val="both"/>
              <w:rPr>
                <w:rFonts w:cs="Arial"/>
                <w:i/>
                <w:sz w:val="24"/>
                <w:szCs w:val="24"/>
                <w:lang w:val="es-ES_tradnl"/>
              </w:rPr>
            </w:pPr>
          </w:p>
          <w:p w14:paraId="17D19100" w14:textId="77777777" w:rsidR="00F84457" w:rsidRDefault="00F84457" w:rsidP="00731437">
            <w:pPr>
              <w:spacing w:after="0" w:line="240" w:lineRule="auto"/>
              <w:ind w:left="1416"/>
              <w:jc w:val="both"/>
              <w:rPr>
                <w:rFonts w:cs="Arial"/>
                <w:i/>
                <w:sz w:val="24"/>
                <w:szCs w:val="24"/>
                <w:lang w:val="es-ES_tradnl"/>
              </w:rPr>
            </w:pPr>
          </w:p>
          <w:p w14:paraId="5DB45B61" w14:textId="77777777" w:rsidR="00F84457" w:rsidRDefault="00F84457" w:rsidP="00731437">
            <w:pPr>
              <w:spacing w:after="0" w:line="240" w:lineRule="auto"/>
              <w:ind w:left="1416"/>
              <w:jc w:val="both"/>
              <w:rPr>
                <w:rFonts w:cs="Arial"/>
                <w:i/>
                <w:sz w:val="24"/>
                <w:szCs w:val="24"/>
                <w:lang w:val="es-ES_tradnl"/>
              </w:rPr>
            </w:pPr>
          </w:p>
          <w:p w14:paraId="6B2282C9" w14:textId="77777777" w:rsidR="00F84457" w:rsidRDefault="00F84457" w:rsidP="00731437">
            <w:pPr>
              <w:spacing w:after="0" w:line="240" w:lineRule="auto"/>
              <w:ind w:left="1416"/>
              <w:jc w:val="both"/>
              <w:rPr>
                <w:rFonts w:cs="Arial"/>
                <w:i/>
                <w:sz w:val="24"/>
                <w:szCs w:val="24"/>
                <w:lang w:val="es-ES_tradnl"/>
              </w:rPr>
            </w:pPr>
          </w:p>
          <w:p w14:paraId="26003E1A" w14:textId="77777777" w:rsidR="00F84457" w:rsidRDefault="00F84457" w:rsidP="00731437">
            <w:pPr>
              <w:spacing w:after="0" w:line="240" w:lineRule="auto"/>
              <w:ind w:left="1416"/>
              <w:jc w:val="both"/>
              <w:rPr>
                <w:rFonts w:cs="Arial"/>
                <w:i/>
                <w:sz w:val="24"/>
                <w:szCs w:val="24"/>
                <w:lang w:val="es-ES_tradnl"/>
              </w:rPr>
            </w:pPr>
          </w:p>
          <w:p w14:paraId="725B2044" w14:textId="77777777" w:rsidR="00F84457" w:rsidRDefault="00F84457" w:rsidP="00731437">
            <w:pPr>
              <w:spacing w:after="0" w:line="240" w:lineRule="auto"/>
              <w:ind w:left="1416"/>
              <w:jc w:val="both"/>
              <w:rPr>
                <w:rFonts w:cs="Arial"/>
                <w:i/>
                <w:sz w:val="24"/>
                <w:szCs w:val="24"/>
                <w:lang w:val="es-ES_tradnl"/>
              </w:rPr>
            </w:pPr>
          </w:p>
          <w:p w14:paraId="2CF1D314" w14:textId="77777777" w:rsidR="00F84457" w:rsidRDefault="00F84457" w:rsidP="00731437">
            <w:pPr>
              <w:spacing w:after="0" w:line="240" w:lineRule="auto"/>
              <w:ind w:left="1416"/>
              <w:jc w:val="both"/>
              <w:rPr>
                <w:rFonts w:cs="Arial"/>
                <w:i/>
                <w:sz w:val="24"/>
                <w:szCs w:val="24"/>
                <w:lang w:val="es-ES_tradnl"/>
              </w:rPr>
            </w:pPr>
          </w:p>
          <w:p w14:paraId="543B8234" w14:textId="77777777" w:rsidR="00F84457" w:rsidRDefault="00F84457" w:rsidP="00731437">
            <w:pPr>
              <w:spacing w:after="0" w:line="240" w:lineRule="auto"/>
              <w:ind w:left="1416"/>
              <w:jc w:val="both"/>
              <w:rPr>
                <w:rFonts w:cs="Arial"/>
                <w:i/>
                <w:sz w:val="24"/>
                <w:szCs w:val="24"/>
                <w:lang w:val="es-ES_tradnl"/>
              </w:rPr>
            </w:pPr>
          </w:p>
          <w:p w14:paraId="09FED9DD" w14:textId="77777777" w:rsidR="00F84457" w:rsidRDefault="00F84457" w:rsidP="00731437">
            <w:pPr>
              <w:spacing w:after="0" w:line="240" w:lineRule="auto"/>
              <w:ind w:left="1416"/>
              <w:jc w:val="both"/>
              <w:rPr>
                <w:rFonts w:cs="Arial"/>
                <w:i/>
                <w:sz w:val="24"/>
                <w:szCs w:val="24"/>
                <w:lang w:val="es-ES_tradnl"/>
              </w:rPr>
            </w:pPr>
          </w:p>
          <w:p w14:paraId="10F8A604" w14:textId="77777777" w:rsidR="00F84457" w:rsidRDefault="00F84457" w:rsidP="00731437">
            <w:pPr>
              <w:spacing w:after="0" w:line="240" w:lineRule="auto"/>
              <w:ind w:left="1416"/>
              <w:jc w:val="both"/>
              <w:rPr>
                <w:rFonts w:cs="Arial"/>
                <w:i/>
                <w:sz w:val="24"/>
                <w:szCs w:val="24"/>
                <w:lang w:val="es-ES_tradnl"/>
              </w:rPr>
            </w:pPr>
          </w:p>
          <w:p w14:paraId="2E0599CE" w14:textId="77777777" w:rsidR="00F84457" w:rsidRDefault="00F84457" w:rsidP="00731437">
            <w:pPr>
              <w:spacing w:after="0" w:line="240" w:lineRule="auto"/>
              <w:ind w:left="1416"/>
              <w:jc w:val="both"/>
              <w:rPr>
                <w:rFonts w:cs="Arial"/>
                <w:i/>
                <w:sz w:val="24"/>
                <w:szCs w:val="24"/>
                <w:lang w:val="es-ES_tradnl"/>
              </w:rPr>
            </w:pPr>
          </w:p>
          <w:p w14:paraId="27EA5013" w14:textId="77777777" w:rsidR="00F84457" w:rsidRDefault="00F84457" w:rsidP="00731437">
            <w:pPr>
              <w:spacing w:after="0" w:line="240" w:lineRule="auto"/>
              <w:ind w:left="1416"/>
              <w:jc w:val="both"/>
              <w:rPr>
                <w:rFonts w:cs="Arial"/>
                <w:i/>
                <w:sz w:val="24"/>
                <w:szCs w:val="24"/>
                <w:lang w:val="es-ES_tradnl"/>
              </w:rPr>
            </w:pPr>
          </w:p>
          <w:p w14:paraId="630EB361" w14:textId="77777777" w:rsidR="00F84457" w:rsidRDefault="00F84457" w:rsidP="00731437">
            <w:pPr>
              <w:spacing w:after="0" w:line="240" w:lineRule="auto"/>
              <w:ind w:left="1416"/>
              <w:jc w:val="both"/>
              <w:rPr>
                <w:rFonts w:cs="Arial"/>
                <w:i/>
                <w:sz w:val="24"/>
                <w:szCs w:val="24"/>
                <w:lang w:val="es-ES_tradnl"/>
              </w:rPr>
            </w:pPr>
          </w:p>
          <w:p w14:paraId="46047F35" w14:textId="77777777" w:rsidR="00F84457" w:rsidRDefault="00F84457" w:rsidP="00731437">
            <w:pPr>
              <w:spacing w:after="0" w:line="240" w:lineRule="auto"/>
              <w:ind w:left="1416"/>
              <w:jc w:val="both"/>
              <w:rPr>
                <w:rFonts w:cs="Arial"/>
                <w:i/>
                <w:sz w:val="24"/>
                <w:szCs w:val="24"/>
                <w:lang w:val="es-ES_tradnl"/>
              </w:rPr>
            </w:pPr>
          </w:p>
          <w:p w14:paraId="3590EE78" w14:textId="77777777" w:rsidR="00F84457" w:rsidRDefault="00F84457" w:rsidP="00731437">
            <w:pPr>
              <w:spacing w:after="0" w:line="240" w:lineRule="auto"/>
              <w:ind w:left="1416"/>
              <w:jc w:val="both"/>
              <w:rPr>
                <w:rFonts w:cs="Arial"/>
                <w:i/>
                <w:sz w:val="24"/>
                <w:szCs w:val="24"/>
                <w:lang w:val="es-ES_tradnl"/>
              </w:rPr>
            </w:pPr>
          </w:p>
          <w:p w14:paraId="14193FBF" w14:textId="77777777" w:rsidR="00F84457" w:rsidRDefault="00F84457" w:rsidP="00731437">
            <w:pPr>
              <w:spacing w:after="0" w:line="240" w:lineRule="auto"/>
              <w:ind w:left="1416"/>
              <w:jc w:val="both"/>
              <w:rPr>
                <w:rFonts w:cs="Arial"/>
                <w:i/>
                <w:sz w:val="24"/>
                <w:szCs w:val="24"/>
                <w:lang w:val="es-ES_tradnl"/>
              </w:rPr>
            </w:pPr>
          </w:p>
          <w:p w14:paraId="27AF472C" w14:textId="77777777" w:rsidR="00F84457" w:rsidRDefault="00F84457" w:rsidP="00731437">
            <w:pPr>
              <w:spacing w:after="0" w:line="240" w:lineRule="auto"/>
              <w:ind w:left="1416"/>
              <w:jc w:val="both"/>
              <w:rPr>
                <w:rFonts w:cs="Arial"/>
                <w:i/>
                <w:sz w:val="24"/>
                <w:szCs w:val="24"/>
                <w:lang w:val="es-ES_tradnl"/>
              </w:rPr>
            </w:pPr>
          </w:p>
          <w:p w14:paraId="0A4A3316" w14:textId="77777777" w:rsidR="00F84457" w:rsidRDefault="00F84457" w:rsidP="00731437">
            <w:pPr>
              <w:spacing w:after="0" w:line="240" w:lineRule="auto"/>
              <w:ind w:left="1416"/>
              <w:jc w:val="both"/>
              <w:rPr>
                <w:rFonts w:cs="Arial"/>
                <w:i/>
                <w:sz w:val="24"/>
                <w:szCs w:val="24"/>
                <w:lang w:val="es-ES_tradnl"/>
              </w:rPr>
            </w:pPr>
          </w:p>
          <w:p w14:paraId="5B968D23" w14:textId="77777777" w:rsidR="00F84457" w:rsidRDefault="00F84457" w:rsidP="00731437">
            <w:pPr>
              <w:spacing w:after="0" w:line="240" w:lineRule="auto"/>
              <w:ind w:left="1416"/>
              <w:jc w:val="both"/>
              <w:rPr>
                <w:rFonts w:cs="Arial"/>
                <w:i/>
                <w:sz w:val="24"/>
                <w:szCs w:val="24"/>
                <w:lang w:val="es-ES_tradnl"/>
              </w:rPr>
            </w:pPr>
          </w:p>
          <w:p w14:paraId="39B14FC2" w14:textId="77777777" w:rsidR="00F84457" w:rsidRDefault="00F84457" w:rsidP="00731437">
            <w:pPr>
              <w:spacing w:after="0" w:line="240" w:lineRule="auto"/>
              <w:ind w:left="1416"/>
              <w:jc w:val="both"/>
              <w:rPr>
                <w:rFonts w:cs="Arial"/>
                <w:i/>
                <w:sz w:val="24"/>
                <w:szCs w:val="24"/>
                <w:lang w:val="es-ES_tradnl"/>
              </w:rPr>
            </w:pPr>
          </w:p>
          <w:p w14:paraId="6E07970E" w14:textId="0D2FCBE0" w:rsidR="007F327F" w:rsidRDefault="00FB48AB" w:rsidP="00FB48AB">
            <w:pPr>
              <w:spacing w:after="0" w:line="240" w:lineRule="auto"/>
              <w:jc w:val="both"/>
              <w:rPr>
                <w:rFonts w:cs="Arial"/>
                <w:sz w:val="20"/>
                <w:szCs w:val="24"/>
              </w:rPr>
            </w:pPr>
            <w:r>
              <w:rPr>
                <w:rFonts w:cs="Arial"/>
                <w:sz w:val="20"/>
                <w:szCs w:val="24"/>
              </w:rPr>
              <w:t xml:space="preserve">          </w:t>
            </w:r>
          </w:p>
          <w:p w14:paraId="510BB70C" w14:textId="77777777" w:rsidR="007F327F" w:rsidRDefault="007F327F" w:rsidP="00FB48AB">
            <w:pPr>
              <w:spacing w:after="0" w:line="240" w:lineRule="auto"/>
              <w:jc w:val="both"/>
              <w:rPr>
                <w:rFonts w:cs="Arial"/>
                <w:sz w:val="20"/>
                <w:szCs w:val="24"/>
              </w:rPr>
            </w:pPr>
          </w:p>
          <w:p w14:paraId="497A30B5" w14:textId="77777777" w:rsidR="007F327F" w:rsidRDefault="007F327F" w:rsidP="00FB48AB">
            <w:pPr>
              <w:spacing w:after="0" w:line="240" w:lineRule="auto"/>
              <w:jc w:val="both"/>
              <w:rPr>
                <w:rFonts w:cs="Arial"/>
                <w:sz w:val="20"/>
                <w:szCs w:val="24"/>
              </w:rPr>
            </w:pPr>
          </w:p>
          <w:p w14:paraId="6FAB786D" w14:textId="77777777" w:rsidR="007F327F" w:rsidRDefault="007F327F" w:rsidP="00FB48AB">
            <w:pPr>
              <w:spacing w:after="0" w:line="240" w:lineRule="auto"/>
              <w:jc w:val="both"/>
              <w:rPr>
                <w:rFonts w:cs="Arial"/>
                <w:sz w:val="20"/>
                <w:szCs w:val="24"/>
              </w:rPr>
            </w:pPr>
          </w:p>
          <w:p w14:paraId="754A0D4D" w14:textId="77777777" w:rsidR="00727682" w:rsidRDefault="00727682" w:rsidP="00FB48AB">
            <w:pPr>
              <w:spacing w:after="0" w:line="240" w:lineRule="auto"/>
              <w:jc w:val="both"/>
              <w:rPr>
                <w:rFonts w:cs="Arial"/>
                <w:sz w:val="20"/>
                <w:szCs w:val="24"/>
              </w:rPr>
            </w:pPr>
          </w:p>
          <w:p w14:paraId="245313B8" w14:textId="77777777" w:rsidR="007F327F" w:rsidRDefault="007F327F" w:rsidP="00FB48AB">
            <w:pPr>
              <w:spacing w:after="0" w:line="240" w:lineRule="auto"/>
              <w:jc w:val="both"/>
              <w:rPr>
                <w:rFonts w:cs="Arial"/>
                <w:sz w:val="20"/>
                <w:szCs w:val="24"/>
              </w:rPr>
            </w:pPr>
          </w:p>
          <w:p w14:paraId="44B800B1" w14:textId="0FA679CD" w:rsidR="00FB48AB" w:rsidRDefault="002E6BB3" w:rsidP="00FB48AB">
            <w:pPr>
              <w:spacing w:after="0" w:line="240" w:lineRule="auto"/>
              <w:jc w:val="both"/>
              <w:rPr>
                <w:rFonts w:cs="Arial"/>
                <w:sz w:val="20"/>
                <w:szCs w:val="24"/>
              </w:rPr>
            </w:pPr>
            <w:r>
              <w:rPr>
                <w:rFonts w:cs="Arial"/>
                <w:sz w:val="20"/>
                <w:szCs w:val="24"/>
              </w:rPr>
              <w:t xml:space="preserve">                      </w:t>
            </w:r>
            <w:r w:rsidR="00FB48AB" w:rsidRPr="00FA730F">
              <w:rPr>
                <w:rFonts w:cs="Arial"/>
                <w:sz w:val="20"/>
                <w:szCs w:val="24"/>
              </w:rPr>
              <w:t>Fuente: Vicepresidencia Comercial y Servicio al Ciudadano Colpensiones</w:t>
            </w:r>
          </w:p>
          <w:p w14:paraId="75A3000E" w14:textId="77777777" w:rsidR="00454329" w:rsidRDefault="00454329" w:rsidP="00FB48AB">
            <w:pPr>
              <w:spacing w:after="0" w:line="240" w:lineRule="auto"/>
              <w:jc w:val="both"/>
              <w:rPr>
                <w:rFonts w:cs="Arial"/>
                <w:sz w:val="20"/>
                <w:szCs w:val="24"/>
              </w:rPr>
            </w:pPr>
          </w:p>
          <w:p w14:paraId="09460762" w14:textId="77777777" w:rsidR="00454329" w:rsidRDefault="00454329" w:rsidP="00FB48AB">
            <w:pPr>
              <w:spacing w:after="0" w:line="240" w:lineRule="auto"/>
              <w:jc w:val="both"/>
              <w:rPr>
                <w:rFonts w:cs="Arial"/>
                <w:sz w:val="20"/>
                <w:szCs w:val="24"/>
              </w:rPr>
            </w:pPr>
          </w:p>
          <w:p w14:paraId="2D4C5388" w14:textId="77777777" w:rsidR="00CF07A5" w:rsidRDefault="00CF07A5" w:rsidP="00454329">
            <w:pPr>
              <w:spacing w:after="0" w:line="240" w:lineRule="auto"/>
              <w:jc w:val="both"/>
              <w:rPr>
                <w:rFonts w:cs="Arial"/>
                <w:sz w:val="20"/>
                <w:szCs w:val="24"/>
              </w:rPr>
            </w:pPr>
          </w:p>
          <w:p w14:paraId="50A73FDF" w14:textId="52120355" w:rsidR="00454329" w:rsidRPr="00081F1E" w:rsidRDefault="00454329" w:rsidP="00081F1E">
            <w:pPr>
              <w:spacing w:after="0" w:line="240" w:lineRule="auto"/>
              <w:jc w:val="center"/>
              <w:rPr>
                <w:rFonts w:cs="Arial"/>
                <w:sz w:val="20"/>
                <w:szCs w:val="20"/>
              </w:rPr>
            </w:pPr>
            <w:r w:rsidRPr="00081F1E">
              <w:rPr>
                <w:rFonts w:cs="Arial"/>
                <w:sz w:val="20"/>
                <w:szCs w:val="20"/>
              </w:rPr>
              <w:lastRenderedPageBreak/>
              <w:t>Tabla 3. Municipios PDETS intervenidos con jornadas de vinculación al pro</w:t>
            </w:r>
            <w:r w:rsidR="00D76720">
              <w:rPr>
                <w:rFonts w:cs="Arial"/>
                <w:sz w:val="20"/>
                <w:szCs w:val="20"/>
              </w:rPr>
              <w:t>grama BEPS Beneficios Económicos P</w:t>
            </w:r>
            <w:r w:rsidRPr="00081F1E">
              <w:rPr>
                <w:rFonts w:cs="Arial"/>
                <w:sz w:val="20"/>
                <w:szCs w:val="20"/>
              </w:rPr>
              <w:t>eriódicos.</w:t>
            </w:r>
          </w:p>
          <w:p w14:paraId="45BBFF9E" w14:textId="77777777" w:rsidR="00454329" w:rsidRDefault="00454329" w:rsidP="00454329">
            <w:pPr>
              <w:spacing w:after="0" w:line="240" w:lineRule="auto"/>
              <w:jc w:val="both"/>
              <w:rPr>
                <w:rFonts w:cs="Arial"/>
                <w:szCs w:val="24"/>
              </w:rPr>
            </w:pPr>
          </w:p>
          <w:tbl>
            <w:tblPr>
              <w:tblW w:w="7760" w:type="dxa"/>
              <w:tblInd w:w="746" w:type="dxa"/>
              <w:tblCellMar>
                <w:left w:w="70" w:type="dxa"/>
                <w:right w:w="70" w:type="dxa"/>
              </w:tblCellMar>
              <w:tblLook w:val="04A0" w:firstRow="1" w:lastRow="0" w:firstColumn="1" w:lastColumn="0" w:noHBand="0" w:noVBand="1"/>
            </w:tblPr>
            <w:tblGrid>
              <w:gridCol w:w="2200"/>
              <w:gridCol w:w="2020"/>
              <w:gridCol w:w="1960"/>
              <w:gridCol w:w="1580"/>
            </w:tblGrid>
            <w:tr w:rsidR="00454329" w:rsidRPr="00454329" w14:paraId="7F128E3E" w14:textId="77777777" w:rsidTr="00765033">
              <w:trPr>
                <w:trHeight w:val="450"/>
              </w:trPr>
              <w:tc>
                <w:tcPr>
                  <w:tcW w:w="2200" w:type="dxa"/>
                  <w:tcBorders>
                    <w:top w:val="single" w:sz="4" w:space="0" w:color="404040"/>
                    <w:left w:val="single" w:sz="4" w:space="0" w:color="404040"/>
                    <w:bottom w:val="single" w:sz="4" w:space="0" w:color="404040"/>
                    <w:right w:val="single" w:sz="4" w:space="0" w:color="404040"/>
                  </w:tcBorders>
                  <w:shd w:val="clear" w:color="000000" w:fill="44546A"/>
                  <w:vAlign w:val="center"/>
                  <w:hideMark/>
                </w:tcPr>
                <w:p w14:paraId="2E847CB9" w14:textId="5C772B96" w:rsidR="00454329" w:rsidRPr="00454329" w:rsidRDefault="00454329" w:rsidP="00454329">
                  <w:pPr>
                    <w:spacing w:after="0" w:line="240" w:lineRule="auto"/>
                    <w:jc w:val="center"/>
                    <w:rPr>
                      <w:rFonts w:eastAsia="Times New Roman"/>
                      <w:b/>
                      <w:bCs/>
                      <w:color w:val="FFFFFF"/>
                      <w:sz w:val="16"/>
                      <w:szCs w:val="16"/>
                      <w:lang w:eastAsia="es-CO"/>
                    </w:rPr>
                  </w:pPr>
                  <w:r>
                    <w:rPr>
                      <w:rFonts w:eastAsia="Times New Roman"/>
                      <w:b/>
                      <w:bCs/>
                      <w:color w:val="FFFFFF"/>
                      <w:sz w:val="16"/>
                      <w:szCs w:val="16"/>
                      <w:lang w:eastAsia="es-CO"/>
                    </w:rPr>
                    <w:t xml:space="preserve">DEPARTAMENTO </w:t>
                  </w:r>
                </w:p>
              </w:tc>
              <w:tc>
                <w:tcPr>
                  <w:tcW w:w="2020" w:type="dxa"/>
                  <w:tcBorders>
                    <w:top w:val="single" w:sz="4" w:space="0" w:color="404040"/>
                    <w:left w:val="nil"/>
                    <w:bottom w:val="single" w:sz="4" w:space="0" w:color="404040"/>
                    <w:right w:val="single" w:sz="4" w:space="0" w:color="404040"/>
                  </w:tcBorders>
                  <w:shd w:val="clear" w:color="000000" w:fill="44546A"/>
                  <w:vAlign w:val="center"/>
                  <w:hideMark/>
                </w:tcPr>
                <w:p w14:paraId="02A4F0C8" w14:textId="77777777" w:rsidR="00454329" w:rsidRDefault="00454329" w:rsidP="00454329">
                  <w:pPr>
                    <w:spacing w:after="0" w:line="240" w:lineRule="auto"/>
                    <w:jc w:val="center"/>
                    <w:rPr>
                      <w:rFonts w:eastAsia="Times New Roman"/>
                      <w:b/>
                      <w:bCs/>
                      <w:color w:val="FFFFFF"/>
                      <w:sz w:val="16"/>
                      <w:szCs w:val="16"/>
                      <w:lang w:eastAsia="es-CO"/>
                    </w:rPr>
                  </w:pPr>
                  <w:r>
                    <w:rPr>
                      <w:rFonts w:eastAsia="Times New Roman"/>
                      <w:b/>
                      <w:bCs/>
                      <w:color w:val="FFFFFF"/>
                      <w:sz w:val="16"/>
                      <w:szCs w:val="16"/>
                      <w:lang w:eastAsia="es-CO"/>
                    </w:rPr>
                    <w:t>MUNICIPIOS</w:t>
                  </w:r>
                </w:p>
                <w:p w14:paraId="2BB18439" w14:textId="0CB5E2F4" w:rsidR="00454329" w:rsidRPr="00454329" w:rsidRDefault="00454329" w:rsidP="00454329">
                  <w:pPr>
                    <w:spacing w:after="0" w:line="240" w:lineRule="auto"/>
                    <w:jc w:val="center"/>
                    <w:rPr>
                      <w:rFonts w:eastAsia="Times New Roman"/>
                      <w:b/>
                      <w:bCs/>
                      <w:color w:val="FFFFFF"/>
                      <w:sz w:val="16"/>
                      <w:szCs w:val="16"/>
                      <w:lang w:eastAsia="es-CO"/>
                    </w:rPr>
                  </w:pPr>
                  <w:r>
                    <w:rPr>
                      <w:rFonts w:eastAsia="Times New Roman"/>
                      <w:b/>
                      <w:bCs/>
                      <w:color w:val="FFFFFF"/>
                      <w:sz w:val="16"/>
                      <w:szCs w:val="16"/>
                      <w:lang w:eastAsia="es-CO"/>
                    </w:rPr>
                    <w:t xml:space="preserve"> INTERVENIDOS PDETS</w:t>
                  </w:r>
                </w:p>
              </w:tc>
              <w:tc>
                <w:tcPr>
                  <w:tcW w:w="1960" w:type="dxa"/>
                  <w:tcBorders>
                    <w:top w:val="single" w:sz="4" w:space="0" w:color="404040"/>
                    <w:left w:val="nil"/>
                    <w:bottom w:val="single" w:sz="4" w:space="0" w:color="404040"/>
                    <w:right w:val="single" w:sz="4" w:space="0" w:color="404040"/>
                  </w:tcBorders>
                  <w:shd w:val="clear" w:color="000000" w:fill="44546A"/>
                  <w:vAlign w:val="center"/>
                  <w:hideMark/>
                </w:tcPr>
                <w:p w14:paraId="497F2398" w14:textId="77777777" w:rsidR="00454329" w:rsidRDefault="00454329" w:rsidP="00454329">
                  <w:pPr>
                    <w:spacing w:after="0" w:line="240" w:lineRule="auto"/>
                    <w:jc w:val="center"/>
                    <w:rPr>
                      <w:rFonts w:eastAsia="Times New Roman"/>
                      <w:b/>
                      <w:bCs/>
                      <w:color w:val="FFFFFF"/>
                      <w:sz w:val="16"/>
                      <w:szCs w:val="16"/>
                      <w:lang w:eastAsia="es-CO"/>
                    </w:rPr>
                  </w:pPr>
                  <w:r>
                    <w:rPr>
                      <w:rFonts w:eastAsia="Times New Roman"/>
                      <w:b/>
                      <w:bCs/>
                      <w:color w:val="FFFFFF"/>
                      <w:sz w:val="16"/>
                      <w:szCs w:val="16"/>
                      <w:lang w:eastAsia="es-CO"/>
                    </w:rPr>
                    <w:t xml:space="preserve">NUMERO DE </w:t>
                  </w:r>
                </w:p>
                <w:p w14:paraId="542A4F54" w14:textId="2D855FC7" w:rsidR="00454329" w:rsidRPr="00454329" w:rsidRDefault="00454329" w:rsidP="00454329">
                  <w:pPr>
                    <w:spacing w:after="0" w:line="240" w:lineRule="auto"/>
                    <w:jc w:val="center"/>
                    <w:rPr>
                      <w:rFonts w:eastAsia="Times New Roman"/>
                      <w:b/>
                      <w:bCs/>
                      <w:color w:val="FFFFFF"/>
                      <w:sz w:val="16"/>
                      <w:szCs w:val="16"/>
                      <w:lang w:eastAsia="es-CO"/>
                    </w:rPr>
                  </w:pPr>
                  <w:r>
                    <w:rPr>
                      <w:rFonts w:eastAsia="Times New Roman"/>
                      <w:b/>
                      <w:bCs/>
                      <w:color w:val="FFFFFF"/>
                      <w:sz w:val="16"/>
                      <w:szCs w:val="16"/>
                      <w:lang w:eastAsia="es-CO"/>
                    </w:rPr>
                    <w:t xml:space="preserve">JORNADAS </w:t>
                  </w:r>
                </w:p>
              </w:tc>
              <w:tc>
                <w:tcPr>
                  <w:tcW w:w="1580" w:type="dxa"/>
                  <w:tcBorders>
                    <w:top w:val="single" w:sz="4" w:space="0" w:color="404040"/>
                    <w:left w:val="nil"/>
                    <w:bottom w:val="single" w:sz="4" w:space="0" w:color="404040"/>
                    <w:right w:val="single" w:sz="4" w:space="0" w:color="404040"/>
                  </w:tcBorders>
                  <w:shd w:val="clear" w:color="000000" w:fill="44546A"/>
                  <w:vAlign w:val="center"/>
                  <w:hideMark/>
                </w:tcPr>
                <w:p w14:paraId="7632346F" w14:textId="620F5E63" w:rsidR="00454329" w:rsidRPr="00454329" w:rsidRDefault="00454329" w:rsidP="00454329">
                  <w:pPr>
                    <w:spacing w:after="0" w:line="240" w:lineRule="auto"/>
                    <w:jc w:val="center"/>
                    <w:rPr>
                      <w:rFonts w:eastAsia="Times New Roman"/>
                      <w:b/>
                      <w:bCs/>
                      <w:color w:val="FFFFFF"/>
                      <w:sz w:val="16"/>
                      <w:szCs w:val="16"/>
                      <w:lang w:eastAsia="es-CO"/>
                    </w:rPr>
                  </w:pPr>
                  <w:r>
                    <w:rPr>
                      <w:rFonts w:eastAsia="Times New Roman"/>
                      <w:b/>
                      <w:bCs/>
                      <w:color w:val="FFFFFF"/>
                      <w:sz w:val="16"/>
                      <w:szCs w:val="16"/>
                      <w:lang w:eastAsia="es-CO"/>
                    </w:rPr>
                    <w:t>VINCULADOS</w:t>
                  </w:r>
                </w:p>
              </w:tc>
            </w:tr>
            <w:tr w:rsidR="00454329" w:rsidRPr="00454329" w14:paraId="04C28E4B"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05E7CD8C"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ANTIOQUIA</w:t>
                  </w:r>
                </w:p>
              </w:tc>
              <w:tc>
                <w:tcPr>
                  <w:tcW w:w="2020" w:type="dxa"/>
                  <w:tcBorders>
                    <w:top w:val="nil"/>
                    <w:left w:val="nil"/>
                    <w:bottom w:val="single" w:sz="4" w:space="0" w:color="404040"/>
                    <w:right w:val="single" w:sz="4" w:space="0" w:color="404040"/>
                  </w:tcBorders>
                  <w:shd w:val="clear" w:color="000000" w:fill="EDEDED"/>
                  <w:noWrap/>
                  <w:vAlign w:val="center"/>
                  <w:hideMark/>
                </w:tcPr>
                <w:p w14:paraId="28C5326D"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22</w:t>
                  </w:r>
                </w:p>
              </w:tc>
              <w:tc>
                <w:tcPr>
                  <w:tcW w:w="1960" w:type="dxa"/>
                  <w:tcBorders>
                    <w:top w:val="nil"/>
                    <w:left w:val="nil"/>
                    <w:bottom w:val="single" w:sz="4" w:space="0" w:color="404040"/>
                    <w:right w:val="single" w:sz="4" w:space="0" w:color="404040"/>
                  </w:tcBorders>
                  <w:shd w:val="clear" w:color="000000" w:fill="EDEDED"/>
                  <w:noWrap/>
                  <w:vAlign w:val="center"/>
                  <w:hideMark/>
                </w:tcPr>
                <w:p w14:paraId="302C4CC6"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296</w:t>
                  </w:r>
                </w:p>
              </w:tc>
              <w:tc>
                <w:tcPr>
                  <w:tcW w:w="1580" w:type="dxa"/>
                  <w:tcBorders>
                    <w:top w:val="nil"/>
                    <w:left w:val="nil"/>
                    <w:bottom w:val="single" w:sz="4" w:space="0" w:color="404040"/>
                    <w:right w:val="single" w:sz="4" w:space="0" w:color="404040"/>
                  </w:tcBorders>
                  <w:shd w:val="clear" w:color="000000" w:fill="EDEDED"/>
                  <w:noWrap/>
                  <w:vAlign w:val="center"/>
                  <w:hideMark/>
                </w:tcPr>
                <w:p w14:paraId="2E8A2538"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715</w:t>
                  </w:r>
                </w:p>
              </w:tc>
            </w:tr>
            <w:tr w:rsidR="00454329" w:rsidRPr="00454329" w14:paraId="17D3EB97"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36D98885"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ARAUCA</w:t>
                  </w:r>
                </w:p>
              </w:tc>
              <w:tc>
                <w:tcPr>
                  <w:tcW w:w="2020" w:type="dxa"/>
                  <w:tcBorders>
                    <w:top w:val="nil"/>
                    <w:left w:val="nil"/>
                    <w:bottom w:val="single" w:sz="4" w:space="0" w:color="404040"/>
                    <w:right w:val="single" w:sz="4" w:space="0" w:color="404040"/>
                  </w:tcBorders>
                  <w:shd w:val="clear" w:color="000000" w:fill="EDEDED"/>
                  <w:noWrap/>
                  <w:vAlign w:val="center"/>
                  <w:hideMark/>
                </w:tcPr>
                <w:p w14:paraId="525735C6"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4</w:t>
                  </w:r>
                </w:p>
              </w:tc>
              <w:tc>
                <w:tcPr>
                  <w:tcW w:w="1960" w:type="dxa"/>
                  <w:tcBorders>
                    <w:top w:val="nil"/>
                    <w:left w:val="nil"/>
                    <w:bottom w:val="single" w:sz="4" w:space="0" w:color="404040"/>
                    <w:right w:val="single" w:sz="4" w:space="0" w:color="404040"/>
                  </w:tcBorders>
                  <w:shd w:val="clear" w:color="000000" w:fill="EDEDED"/>
                  <w:noWrap/>
                  <w:vAlign w:val="center"/>
                  <w:hideMark/>
                </w:tcPr>
                <w:p w14:paraId="76B6D680"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138</w:t>
                  </w:r>
                </w:p>
              </w:tc>
              <w:tc>
                <w:tcPr>
                  <w:tcW w:w="1580" w:type="dxa"/>
                  <w:tcBorders>
                    <w:top w:val="nil"/>
                    <w:left w:val="nil"/>
                    <w:bottom w:val="single" w:sz="4" w:space="0" w:color="404040"/>
                    <w:right w:val="single" w:sz="4" w:space="0" w:color="404040"/>
                  </w:tcBorders>
                  <w:shd w:val="clear" w:color="000000" w:fill="EDEDED"/>
                  <w:noWrap/>
                  <w:vAlign w:val="center"/>
                  <w:hideMark/>
                </w:tcPr>
                <w:p w14:paraId="5F4FEA14"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527</w:t>
                  </w:r>
                </w:p>
              </w:tc>
            </w:tr>
            <w:tr w:rsidR="00454329" w:rsidRPr="00454329" w14:paraId="00A1206C"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3801D008"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BOLIVAR</w:t>
                  </w:r>
                </w:p>
              </w:tc>
              <w:tc>
                <w:tcPr>
                  <w:tcW w:w="2020" w:type="dxa"/>
                  <w:tcBorders>
                    <w:top w:val="nil"/>
                    <w:left w:val="nil"/>
                    <w:bottom w:val="single" w:sz="4" w:space="0" w:color="404040"/>
                    <w:right w:val="single" w:sz="4" w:space="0" w:color="404040"/>
                  </w:tcBorders>
                  <w:shd w:val="clear" w:color="000000" w:fill="EDEDED"/>
                  <w:noWrap/>
                  <w:vAlign w:val="center"/>
                  <w:hideMark/>
                </w:tcPr>
                <w:p w14:paraId="38968405"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13</w:t>
                  </w:r>
                </w:p>
              </w:tc>
              <w:tc>
                <w:tcPr>
                  <w:tcW w:w="1960" w:type="dxa"/>
                  <w:tcBorders>
                    <w:top w:val="nil"/>
                    <w:left w:val="nil"/>
                    <w:bottom w:val="single" w:sz="4" w:space="0" w:color="404040"/>
                    <w:right w:val="single" w:sz="4" w:space="0" w:color="404040"/>
                  </w:tcBorders>
                  <w:shd w:val="clear" w:color="000000" w:fill="EDEDED"/>
                  <w:noWrap/>
                  <w:vAlign w:val="center"/>
                  <w:hideMark/>
                </w:tcPr>
                <w:p w14:paraId="015387BE"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318</w:t>
                  </w:r>
                </w:p>
              </w:tc>
              <w:tc>
                <w:tcPr>
                  <w:tcW w:w="1580" w:type="dxa"/>
                  <w:tcBorders>
                    <w:top w:val="nil"/>
                    <w:left w:val="nil"/>
                    <w:bottom w:val="single" w:sz="4" w:space="0" w:color="404040"/>
                    <w:right w:val="single" w:sz="4" w:space="0" w:color="404040"/>
                  </w:tcBorders>
                  <w:shd w:val="clear" w:color="000000" w:fill="EDEDED"/>
                  <w:noWrap/>
                  <w:vAlign w:val="center"/>
                  <w:hideMark/>
                </w:tcPr>
                <w:p w14:paraId="7C8B21EB"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1.014</w:t>
                  </w:r>
                </w:p>
              </w:tc>
            </w:tr>
            <w:tr w:rsidR="00454329" w:rsidRPr="00454329" w14:paraId="35821F5C"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40658B67"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CAQUETA</w:t>
                  </w:r>
                </w:p>
              </w:tc>
              <w:tc>
                <w:tcPr>
                  <w:tcW w:w="2020" w:type="dxa"/>
                  <w:tcBorders>
                    <w:top w:val="nil"/>
                    <w:left w:val="nil"/>
                    <w:bottom w:val="single" w:sz="4" w:space="0" w:color="404040"/>
                    <w:right w:val="single" w:sz="4" w:space="0" w:color="404040"/>
                  </w:tcBorders>
                  <w:shd w:val="clear" w:color="000000" w:fill="EDEDED"/>
                  <w:noWrap/>
                  <w:vAlign w:val="center"/>
                  <w:hideMark/>
                </w:tcPr>
                <w:p w14:paraId="12A1C2CB"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12</w:t>
                  </w:r>
                </w:p>
              </w:tc>
              <w:tc>
                <w:tcPr>
                  <w:tcW w:w="1960" w:type="dxa"/>
                  <w:tcBorders>
                    <w:top w:val="nil"/>
                    <w:left w:val="nil"/>
                    <w:bottom w:val="single" w:sz="4" w:space="0" w:color="404040"/>
                    <w:right w:val="single" w:sz="4" w:space="0" w:color="404040"/>
                  </w:tcBorders>
                  <w:shd w:val="clear" w:color="000000" w:fill="EDEDED"/>
                  <w:noWrap/>
                  <w:vAlign w:val="center"/>
                  <w:hideMark/>
                </w:tcPr>
                <w:p w14:paraId="62BA928D"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177</w:t>
                  </w:r>
                </w:p>
              </w:tc>
              <w:tc>
                <w:tcPr>
                  <w:tcW w:w="1580" w:type="dxa"/>
                  <w:tcBorders>
                    <w:top w:val="nil"/>
                    <w:left w:val="nil"/>
                    <w:bottom w:val="single" w:sz="4" w:space="0" w:color="404040"/>
                    <w:right w:val="single" w:sz="4" w:space="0" w:color="404040"/>
                  </w:tcBorders>
                  <w:shd w:val="clear" w:color="000000" w:fill="EDEDED"/>
                  <w:noWrap/>
                  <w:vAlign w:val="center"/>
                  <w:hideMark/>
                </w:tcPr>
                <w:p w14:paraId="2A951CE4"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431</w:t>
                  </w:r>
                </w:p>
              </w:tc>
            </w:tr>
            <w:tr w:rsidR="00454329" w:rsidRPr="00454329" w14:paraId="2D9437ED"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5BF9DFAA"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CAUCA</w:t>
                  </w:r>
                </w:p>
              </w:tc>
              <w:tc>
                <w:tcPr>
                  <w:tcW w:w="2020" w:type="dxa"/>
                  <w:tcBorders>
                    <w:top w:val="nil"/>
                    <w:left w:val="nil"/>
                    <w:bottom w:val="single" w:sz="4" w:space="0" w:color="404040"/>
                    <w:right w:val="single" w:sz="4" w:space="0" w:color="404040"/>
                  </w:tcBorders>
                  <w:shd w:val="clear" w:color="000000" w:fill="EDEDED"/>
                  <w:noWrap/>
                  <w:vAlign w:val="center"/>
                  <w:hideMark/>
                </w:tcPr>
                <w:p w14:paraId="1C067565"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15</w:t>
                  </w:r>
                </w:p>
              </w:tc>
              <w:tc>
                <w:tcPr>
                  <w:tcW w:w="1960" w:type="dxa"/>
                  <w:tcBorders>
                    <w:top w:val="nil"/>
                    <w:left w:val="nil"/>
                    <w:bottom w:val="single" w:sz="4" w:space="0" w:color="404040"/>
                    <w:right w:val="single" w:sz="4" w:space="0" w:color="404040"/>
                  </w:tcBorders>
                  <w:shd w:val="clear" w:color="000000" w:fill="EDEDED"/>
                  <w:noWrap/>
                  <w:vAlign w:val="center"/>
                  <w:hideMark/>
                </w:tcPr>
                <w:p w14:paraId="3ED2681A"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210</w:t>
                  </w:r>
                </w:p>
              </w:tc>
              <w:tc>
                <w:tcPr>
                  <w:tcW w:w="1580" w:type="dxa"/>
                  <w:tcBorders>
                    <w:top w:val="nil"/>
                    <w:left w:val="nil"/>
                    <w:bottom w:val="single" w:sz="4" w:space="0" w:color="404040"/>
                    <w:right w:val="single" w:sz="4" w:space="0" w:color="404040"/>
                  </w:tcBorders>
                  <w:shd w:val="clear" w:color="000000" w:fill="EDEDED"/>
                  <w:noWrap/>
                  <w:vAlign w:val="center"/>
                  <w:hideMark/>
                </w:tcPr>
                <w:p w14:paraId="28F08111"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1.501</w:t>
                  </w:r>
                </w:p>
              </w:tc>
            </w:tr>
            <w:tr w:rsidR="00454329" w:rsidRPr="00454329" w14:paraId="266E418E"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2A325544"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CESAR</w:t>
                  </w:r>
                </w:p>
              </w:tc>
              <w:tc>
                <w:tcPr>
                  <w:tcW w:w="2020" w:type="dxa"/>
                  <w:tcBorders>
                    <w:top w:val="nil"/>
                    <w:left w:val="nil"/>
                    <w:bottom w:val="single" w:sz="4" w:space="0" w:color="404040"/>
                    <w:right w:val="single" w:sz="4" w:space="0" w:color="404040"/>
                  </w:tcBorders>
                  <w:shd w:val="clear" w:color="000000" w:fill="EDEDED"/>
                  <w:noWrap/>
                  <w:vAlign w:val="center"/>
                  <w:hideMark/>
                </w:tcPr>
                <w:p w14:paraId="67FDE732"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8</w:t>
                  </w:r>
                </w:p>
              </w:tc>
              <w:tc>
                <w:tcPr>
                  <w:tcW w:w="1960" w:type="dxa"/>
                  <w:tcBorders>
                    <w:top w:val="nil"/>
                    <w:left w:val="nil"/>
                    <w:bottom w:val="single" w:sz="4" w:space="0" w:color="404040"/>
                    <w:right w:val="single" w:sz="4" w:space="0" w:color="404040"/>
                  </w:tcBorders>
                  <w:shd w:val="clear" w:color="000000" w:fill="EDEDED"/>
                  <w:noWrap/>
                  <w:vAlign w:val="center"/>
                  <w:hideMark/>
                </w:tcPr>
                <w:p w14:paraId="129B4CAC"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200</w:t>
                  </w:r>
                </w:p>
              </w:tc>
              <w:tc>
                <w:tcPr>
                  <w:tcW w:w="1580" w:type="dxa"/>
                  <w:tcBorders>
                    <w:top w:val="nil"/>
                    <w:left w:val="nil"/>
                    <w:bottom w:val="single" w:sz="4" w:space="0" w:color="404040"/>
                    <w:right w:val="single" w:sz="4" w:space="0" w:color="404040"/>
                  </w:tcBorders>
                  <w:shd w:val="clear" w:color="000000" w:fill="EDEDED"/>
                  <w:noWrap/>
                  <w:vAlign w:val="center"/>
                  <w:hideMark/>
                </w:tcPr>
                <w:p w14:paraId="6AD91E5A"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391</w:t>
                  </w:r>
                </w:p>
              </w:tc>
            </w:tr>
            <w:tr w:rsidR="00454329" w:rsidRPr="00454329" w14:paraId="308EA117"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6ED5BCED"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CHOCO</w:t>
                  </w:r>
                </w:p>
              </w:tc>
              <w:tc>
                <w:tcPr>
                  <w:tcW w:w="2020" w:type="dxa"/>
                  <w:tcBorders>
                    <w:top w:val="nil"/>
                    <w:left w:val="nil"/>
                    <w:bottom w:val="single" w:sz="4" w:space="0" w:color="404040"/>
                    <w:right w:val="single" w:sz="4" w:space="0" w:color="404040"/>
                  </w:tcBorders>
                  <w:shd w:val="clear" w:color="000000" w:fill="EDEDED"/>
                  <w:noWrap/>
                  <w:vAlign w:val="center"/>
                  <w:hideMark/>
                </w:tcPr>
                <w:p w14:paraId="18BDAFDC"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5</w:t>
                  </w:r>
                </w:p>
              </w:tc>
              <w:tc>
                <w:tcPr>
                  <w:tcW w:w="1960" w:type="dxa"/>
                  <w:tcBorders>
                    <w:top w:val="nil"/>
                    <w:left w:val="nil"/>
                    <w:bottom w:val="single" w:sz="4" w:space="0" w:color="404040"/>
                    <w:right w:val="single" w:sz="4" w:space="0" w:color="404040"/>
                  </w:tcBorders>
                  <w:shd w:val="clear" w:color="000000" w:fill="EDEDED"/>
                  <w:noWrap/>
                  <w:vAlign w:val="center"/>
                  <w:hideMark/>
                </w:tcPr>
                <w:p w14:paraId="401043CB"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16</w:t>
                  </w:r>
                </w:p>
              </w:tc>
              <w:tc>
                <w:tcPr>
                  <w:tcW w:w="1580" w:type="dxa"/>
                  <w:tcBorders>
                    <w:top w:val="nil"/>
                    <w:left w:val="nil"/>
                    <w:bottom w:val="single" w:sz="4" w:space="0" w:color="404040"/>
                    <w:right w:val="single" w:sz="4" w:space="0" w:color="404040"/>
                  </w:tcBorders>
                  <w:shd w:val="clear" w:color="000000" w:fill="EDEDED"/>
                  <w:noWrap/>
                  <w:vAlign w:val="center"/>
                  <w:hideMark/>
                </w:tcPr>
                <w:p w14:paraId="4B05976A"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252</w:t>
                  </w:r>
                </w:p>
              </w:tc>
            </w:tr>
            <w:tr w:rsidR="00454329" w:rsidRPr="00454329" w14:paraId="3235D221"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6AC6B230"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CORDOBA</w:t>
                  </w:r>
                </w:p>
              </w:tc>
              <w:tc>
                <w:tcPr>
                  <w:tcW w:w="2020" w:type="dxa"/>
                  <w:tcBorders>
                    <w:top w:val="nil"/>
                    <w:left w:val="nil"/>
                    <w:bottom w:val="single" w:sz="4" w:space="0" w:color="404040"/>
                    <w:right w:val="single" w:sz="4" w:space="0" w:color="404040"/>
                  </w:tcBorders>
                  <w:shd w:val="clear" w:color="000000" w:fill="EDEDED"/>
                  <w:noWrap/>
                  <w:vAlign w:val="center"/>
                  <w:hideMark/>
                </w:tcPr>
                <w:p w14:paraId="63AEDC89"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5</w:t>
                  </w:r>
                </w:p>
              </w:tc>
              <w:tc>
                <w:tcPr>
                  <w:tcW w:w="1960" w:type="dxa"/>
                  <w:tcBorders>
                    <w:top w:val="nil"/>
                    <w:left w:val="nil"/>
                    <w:bottom w:val="single" w:sz="4" w:space="0" w:color="404040"/>
                    <w:right w:val="single" w:sz="4" w:space="0" w:color="404040"/>
                  </w:tcBorders>
                  <w:shd w:val="clear" w:color="000000" w:fill="EDEDED"/>
                  <w:noWrap/>
                  <w:vAlign w:val="center"/>
                  <w:hideMark/>
                </w:tcPr>
                <w:p w14:paraId="464F72C6"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179</w:t>
                  </w:r>
                </w:p>
              </w:tc>
              <w:tc>
                <w:tcPr>
                  <w:tcW w:w="1580" w:type="dxa"/>
                  <w:tcBorders>
                    <w:top w:val="nil"/>
                    <w:left w:val="nil"/>
                    <w:bottom w:val="single" w:sz="4" w:space="0" w:color="404040"/>
                    <w:right w:val="single" w:sz="4" w:space="0" w:color="404040"/>
                  </w:tcBorders>
                  <w:shd w:val="clear" w:color="000000" w:fill="EDEDED"/>
                  <w:noWrap/>
                  <w:vAlign w:val="center"/>
                  <w:hideMark/>
                </w:tcPr>
                <w:p w14:paraId="70F2EB32"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420</w:t>
                  </w:r>
                </w:p>
              </w:tc>
            </w:tr>
            <w:tr w:rsidR="00454329" w:rsidRPr="00454329" w14:paraId="5664906E"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55CB044B"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GUAJIRA</w:t>
                  </w:r>
                </w:p>
              </w:tc>
              <w:tc>
                <w:tcPr>
                  <w:tcW w:w="2020" w:type="dxa"/>
                  <w:tcBorders>
                    <w:top w:val="nil"/>
                    <w:left w:val="nil"/>
                    <w:bottom w:val="single" w:sz="4" w:space="0" w:color="404040"/>
                    <w:right w:val="single" w:sz="4" w:space="0" w:color="404040"/>
                  </w:tcBorders>
                  <w:shd w:val="clear" w:color="000000" w:fill="EDEDED"/>
                  <w:noWrap/>
                  <w:vAlign w:val="center"/>
                  <w:hideMark/>
                </w:tcPr>
                <w:p w14:paraId="687095F3"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3</w:t>
                  </w:r>
                </w:p>
              </w:tc>
              <w:tc>
                <w:tcPr>
                  <w:tcW w:w="1960" w:type="dxa"/>
                  <w:tcBorders>
                    <w:top w:val="nil"/>
                    <w:left w:val="nil"/>
                    <w:bottom w:val="single" w:sz="4" w:space="0" w:color="404040"/>
                    <w:right w:val="single" w:sz="4" w:space="0" w:color="404040"/>
                  </w:tcBorders>
                  <w:shd w:val="clear" w:color="000000" w:fill="EDEDED"/>
                  <w:noWrap/>
                  <w:vAlign w:val="center"/>
                  <w:hideMark/>
                </w:tcPr>
                <w:p w14:paraId="423569E9"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21</w:t>
                  </w:r>
                </w:p>
              </w:tc>
              <w:tc>
                <w:tcPr>
                  <w:tcW w:w="1580" w:type="dxa"/>
                  <w:tcBorders>
                    <w:top w:val="nil"/>
                    <w:left w:val="nil"/>
                    <w:bottom w:val="single" w:sz="4" w:space="0" w:color="404040"/>
                    <w:right w:val="single" w:sz="4" w:space="0" w:color="404040"/>
                  </w:tcBorders>
                  <w:shd w:val="clear" w:color="000000" w:fill="EDEDED"/>
                  <w:noWrap/>
                  <w:vAlign w:val="center"/>
                  <w:hideMark/>
                </w:tcPr>
                <w:p w14:paraId="162CF94C"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17</w:t>
                  </w:r>
                </w:p>
              </w:tc>
            </w:tr>
            <w:tr w:rsidR="00454329" w:rsidRPr="00454329" w14:paraId="51B75FD6"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6B05B229"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GUAVIARE</w:t>
                  </w:r>
                </w:p>
              </w:tc>
              <w:tc>
                <w:tcPr>
                  <w:tcW w:w="2020" w:type="dxa"/>
                  <w:tcBorders>
                    <w:top w:val="nil"/>
                    <w:left w:val="nil"/>
                    <w:bottom w:val="single" w:sz="4" w:space="0" w:color="404040"/>
                    <w:right w:val="single" w:sz="4" w:space="0" w:color="404040"/>
                  </w:tcBorders>
                  <w:shd w:val="clear" w:color="000000" w:fill="EDEDED"/>
                  <w:noWrap/>
                  <w:vAlign w:val="center"/>
                  <w:hideMark/>
                </w:tcPr>
                <w:p w14:paraId="5490C5CE"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3</w:t>
                  </w:r>
                </w:p>
              </w:tc>
              <w:tc>
                <w:tcPr>
                  <w:tcW w:w="1960" w:type="dxa"/>
                  <w:tcBorders>
                    <w:top w:val="nil"/>
                    <w:left w:val="nil"/>
                    <w:bottom w:val="single" w:sz="4" w:space="0" w:color="404040"/>
                    <w:right w:val="single" w:sz="4" w:space="0" w:color="404040"/>
                  </w:tcBorders>
                  <w:shd w:val="clear" w:color="000000" w:fill="EDEDED"/>
                  <w:noWrap/>
                  <w:vAlign w:val="center"/>
                  <w:hideMark/>
                </w:tcPr>
                <w:p w14:paraId="510153DD"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95</w:t>
                  </w:r>
                </w:p>
              </w:tc>
              <w:tc>
                <w:tcPr>
                  <w:tcW w:w="1580" w:type="dxa"/>
                  <w:tcBorders>
                    <w:top w:val="nil"/>
                    <w:left w:val="nil"/>
                    <w:bottom w:val="single" w:sz="4" w:space="0" w:color="404040"/>
                    <w:right w:val="single" w:sz="4" w:space="0" w:color="404040"/>
                  </w:tcBorders>
                  <w:shd w:val="clear" w:color="000000" w:fill="EDEDED"/>
                  <w:noWrap/>
                  <w:vAlign w:val="center"/>
                  <w:hideMark/>
                </w:tcPr>
                <w:p w14:paraId="3AFB31EF"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569</w:t>
                  </w:r>
                </w:p>
              </w:tc>
            </w:tr>
            <w:tr w:rsidR="00454329" w:rsidRPr="00454329" w14:paraId="540DF16F"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02E46F8F"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HUILA</w:t>
                  </w:r>
                </w:p>
              </w:tc>
              <w:tc>
                <w:tcPr>
                  <w:tcW w:w="2020" w:type="dxa"/>
                  <w:tcBorders>
                    <w:top w:val="nil"/>
                    <w:left w:val="nil"/>
                    <w:bottom w:val="single" w:sz="4" w:space="0" w:color="404040"/>
                    <w:right w:val="single" w:sz="4" w:space="0" w:color="404040"/>
                  </w:tcBorders>
                  <w:shd w:val="clear" w:color="000000" w:fill="EDEDED"/>
                  <w:noWrap/>
                  <w:vAlign w:val="center"/>
                  <w:hideMark/>
                </w:tcPr>
                <w:p w14:paraId="10987A1F"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w:t>
                  </w:r>
                </w:p>
              </w:tc>
              <w:tc>
                <w:tcPr>
                  <w:tcW w:w="1960" w:type="dxa"/>
                  <w:tcBorders>
                    <w:top w:val="nil"/>
                    <w:left w:val="nil"/>
                    <w:bottom w:val="single" w:sz="4" w:space="0" w:color="404040"/>
                    <w:right w:val="single" w:sz="4" w:space="0" w:color="404040"/>
                  </w:tcBorders>
                  <w:shd w:val="clear" w:color="000000" w:fill="EDEDED"/>
                  <w:noWrap/>
                  <w:vAlign w:val="center"/>
                  <w:hideMark/>
                </w:tcPr>
                <w:p w14:paraId="4491C171"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14</w:t>
                  </w:r>
                </w:p>
              </w:tc>
              <w:tc>
                <w:tcPr>
                  <w:tcW w:w="1580" w:type="dxa"/>
                  <w:tcBorders>
                    <w:top w:val="nil"/>
                    <w:left w:val="nil"/>
                    <w:bottom w:val="single" w:sz="4" w:space="0" w:color="404040"/>
                    <w:right w:val="single" w:sz="4" w:space="0" w:color="404040"/>
                  </w:tcBorders>
                  <w:shd w:val="clear" w:color="000000" w:fill="EDEDED"/>
                  <w:noWrap/>
                  <w:vAlign w:val="center"/>
                  <w:hideMark/>
                </w:tcPr>
                <w:p w14:paraId="26B6F627"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64</w:t>
                  </w:r>
                </w:p>
              </w:tc>
            </w:tr>
            <w:tr w:rsidR="00454329" w:rsidRPr="00454329" w14:paraId="02839D1B"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35F4232A"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MAGDALENA</w:t>
                  </w:r>
                </w:p>
              </w:tc>
              <w:tc>
                <w:tcPr>
                  <w:tcW w:w="2020" w:type="dxa"/>
                  <w:tcBorders>
                    <w:top w:val="nil"/>
                    <w:left w:val="nil"/>
                    <w:bottom w:val="single" w:sz="4" w:space="0" w:color="404040"/>
                    <w:right w:val="single" w:sz="4" w:space="0" w:color="404040"/>
                  </w:tcBorders>
                  <w:shd w:val="clear" w:color="000000" w:fill="EDEDED"/>
                  <w:noWrap/>
                  <w:vAlign w:val="center"/>
                  <w:hideMark/>
                </w:tcPr>
                <w:p w14:paraId="71F5D50D"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4</w:t>
                  </w:r>
                </w:p>
              </w:tc>
              <w:tc>
                <w:tcPr>
                  <w:tcW w:w="1960" w:type="dxa"/>
                  <w:tcBorders>
                    <w:top w:val="nil"/>
                    <w:left w:val="nil"/>
                    <w:bottom w:val="single" w:sz="4" w:space="0" w:color="404040"/>
                    <w:right w:val="single" w:sz="4" w:space="0" w:color="404040"/>
                  </w:tcBorders>
                  <w:shd w:val="clear" w:color="000000" w:fill="EDEDED"/>
                  <w:noWrap/>
                  <w:vAlign w:val="center"/>
                  <w:hideMark/>
                </w:tcPr>
                <w:p w14:paraId="7EFB48E8"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153</w:t>
                  </w:r>
                </w:p>
              </w:tc>
              <w:tc>
                <w:tcPr>
                  <w:tcW w:w="1580" w:type="dxa"/>
                  <w:tcBorders>
                    <w:top w:val="nil"/>
                    <w:left w:val="nil"/>
                    <w:bottom w:val="single" w:sz="4" w:space="0" w:color="404040"/>
                    <w:right w:val="single" w:sz="4" w:space="0" w:color="404040"/>
                  </w:tcBorders>
                  <w:shd w:val="clear" w:color="000000" w:fill="EDEDED"/>
                  <w:noWrap/>
                  <w:vAlign w:val="center"/>
                  <w:hideMark/>
                </w:tcPr>
                <w:p w14:paraId="0928EFC9"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65</w:t>
                  </w:r>
                </w:p>
              </w:tc>
            </w:tr>
            <w:tr w:rsidR="00454329" w:rsidRPr="00454329" w14:paraId="2BCB267E"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0E2ED94C"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META</w:t>
                  </w:r>
                </w:p>
              </w:tc>
              <w:tc>
                <w:tcPr>
                  <w:tcW w:w="2020" w:type="dxa"/>
                  <w:tcBorders>
                    <w:top w:val="nil"/>
                    <w:left w:val="nil"/>
                    <w:bottom w:val="single" w:sz="4" w:space="0" w:color="404040"/>
                    <w:right w:val="single" w:sz="4" w:space="0" w:color="404040"/>
                  </w:tcBorders>
                  <w:shd w:val="clear" w:color="000000" w:fill="EDEDED"/>
                  <w:noWrap/>
                  <w:vAlign w:val="center"/>
                  <w:hideMark/>
                </w:tcPr>
                <w:p w14:paraId="3652ECD6"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7</w:t>
                  </w:r>
                </w:p>
              </w:tc>
              <w:tc>
                <w:tcPr>
                  <w:tcW w:w="1960" w:type="dxa"/>
                  <w:tcBorders>
                    <w:top w:val="nil"/>
                    <w:left w:val="nil"/>
                    <w:bottom w:val="single" w:sz="4" w:space="0" w:color="404040"/>
                    <w:right w:val="single" w:sz="4" w:space="0" w:color="404040"/>
                  </w:tcBorders>
                  <w:shd w:val="clear" w:color="000000" w:fill="EDEDED"/>
                  <w:noWrap/>
                  <w:vAlign w:val="center"/>
                  <w:hideMark/>
                </w:tcPr>
                <w:p w14:paraId="2654AF60"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43</w:t>
                  </w:r>
                </w:p>
              </w:tc>
              <w:tc>
                <w:tcPr>
                  <w:tcW w:w="1580" w:type="dxa"/>
                  <w:tcBorders>
                    <w:top w:val="nil"/>
                    <w:left w:val="nil"/>
                    <w:bottom w:val="single" w:sz="4" w:space="0" w:color="404040"/>
                    <w:right w:val="single" w:sz="4" w:space="0" w:color="404040"/>
                  </w:tcBorders>
                  <w:shd w:val="clear" w:color="000000" w:fill="EDEDED"/>
                  <w:noWrap/>
                  <w:vAlign w:val="center"/>
                  <w:hideMark/>
                </w:tcPr>
                <w:p w14:paraId="19D8C35A"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63</w:t>
                  </w:r>
                </w:p>
              </w:tc>
            </w:tr>
            <w:tr w:rsidR="00454329" w:rsidRPr="00454329" w14:paraId="447727A2"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2B907E99"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NARIÑO</w:t>
                  </w:r>
                </w:p>
              </w:tc>
              <w:tc>
                <w:tcPr>
                  <w:tcW w:w="2020" w:type="dxa"/>
                  <w:tcBorders>
                    <w:top w:val="nil"/>
                    <w:left w:val="nil"/>
                    <w:bottom w:val="single" w:sz="4" w:space="0" w:color="404040"/>
                    <w:right w:val="single" w:sz="4" w:space="0" w:color="404040"/>
                  </w:tcBorders>
                  <w:shd w:val="clear" w:color="000000" w:fill="EDEDED"/>
                  <w:noWrap/>
                  <w:vAlign w:val="center"/>
                  <w:hideMark/>
                </w:tcPr>
                <w:p w14:paraId="615590B7"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10</w:t>
                  </w:r>
                </w:p>
              </w:tc>
              <w:tc>
                <w:tcPr>
                  <w:tcW w:w="1960" w:type="dxa"/>
                  <w:tcBorders>
                    <w:top w:val="nil"/>
                    <w:left w:val="nil"/>
                    <w:bottom w:val="single" w:sz="4" w:space="0" w:color="404040"/>
                    <w:right w:val="single" w:sz="4" w:space="0" w:color="404040"/>
                  </w:tcBorders>
                  <w:shd w:val="clear" w:color="000000" w:fill="EDEDED"/>
                  <w:noWrap/>
                  <w:vAlign w:val="center"/>
                  <w:hideMark/>
                </w:tcPr>
                <w:p w14:paraId="2A9DB438"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152</w:t>
                  </w:r>
                </w:p>
              </w:tc>
              <w:tc>
                <w:tcPr>
                  <w:tcW w:w="1580" w:type="dxa"/>
                  <w:tcBorders>
                    <w:top w:val="nil"/>
                    <w:left w:val="nil"/>
                    <w:bottom w:val="single" w:sz="4" w:space="0" w:color="404040"/>
                    <w:right w:val="single" w:sz="4" w:space="0" w:color="404040"/>
                  </w:tcBorders>
                  <w:shd w:val="clear" w:color="000000" w:fill="EDEDED"/>
                  <w:noWrap/>
                  <w:vAlign w:val="center"/>
                  <w:hideMark/>
                </w:tcPr>
                <w:p w14:paraId="7F1785DB"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795</w:t>
                  </w:r>
                </w:p>
              </w:tc>
            </w:tr>
            <w:tr w:rsidR="00454329" w:rsidRPr="00454329" w14:paraId="42AF5473"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2A383C1B"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NORTE DE SANTANDER</w:t>
                  </w:r>
                </w:p>
              </w:tc>
              <w:tc>
                <w:tcPr>
                  <w:tcW w:w="2020" w:type="dxa"/>
                  <w:tcBorders>
                    <w:top w:val="nil"/>
                    <w:left w:val="nil"/>
                    <w:bottom w:val="single" w:sz="4" w:space="0" w:color="404040"/>
                    <w:right w:val="single" w:sz="4" w:space="0" w:color="404040"/>
                  </w:tcBorders>
                  <w:shd w:val="clear" w:color="000000" w:fill="EDEDED"/>
                  <w:noWrap/>
                  <w:vAlign w:val="center"/>
                  <w:hideMark/>
                </w:tcPr>
                <w:p w14:paraId="4A66B1DF"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3</w:t>
                  </w:r>
                </w:p>
              </w:tc>
              <w:tc>
                <w:tcPr>
                  <w:tcW w:w="1960" w:type="dxa"/>
                  <w:tcBorders>
                    <w:top w:val="nil"/>
                    <w:left w:val="nil"/>
                    <w:bottom w:val="single" w:sz="4" w:space="0" w:color="404040"/>
                    <w:right w:val="single" w:sz="4" w:space="0" w:color="404040"/>
                  </w:tcBorders>
                  <w:shd w:val="clear" w:color="000000" w:fill="EDEDED"/>
                  <w:noWrap/>
                  <w:vAlign w:val="center"/>
                  <w:hideMark/>
                </w:tcPr>
                <w:p w14:paraId="60C29E96"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13</w:t>
                  </w:r>
                </w:p>
              </w:tc>
              <w:tc>
                <w:tcPr>
                  <w:tcW w:w="1580" w:type="dxa"/>
                  <w:tcBorders>
                    <w:top w:val="nil"/>
                    <w:left w:val="nil"/>
                    <w:bottom w:val="single" w:sz="4" w:space="0" w:color="404040"/>
                    <w:right w:val="single" w:sz="4" w:space="0" w:color="404040"/>
                  </w:tcBorders>
                  <w:shd w:val="clear" w:color="000000" w:fill="EDEDED"/>
                  <w:noWrap/>
                  <w:vAlign w:val="center"/>
                  <w:hideMark/>
                </w:tcPr>
                <w:p w14:paraId="254AD3E2"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107</w:t>
                  </w:r>
                </w:p>
              </w:tc>
            </w:tr>
            <w:tr w:rsidR="00454329" w:rsidRPr="00454329" w14:paraId="04513F38"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5B47A754"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PUTUMAYO</w:t>
                  </w:r>
                </w:p>
              </w:tc>
              <w:tc>
                <w:tcPr>
                  <w:tcW w:w="2020" w:type="dxa"/>
                  <w:tcBorders>
                    <w:top w:val="nil"/>
                    <w:left w:val="nil"/>
                    <w:bottom w:val="single" w:sz="4" w:space="0" w:color="404040"/>
                    <w:right w:val="single" w:sz="4" w:space="0" w:color="404040"/>
                  </w:tcBorders>
                  <w:shd w:val="clear" w:color="000000" w:fill="EDEDED"/>
                  <w:noWrap/>
                  <w:vAlign w:val="center"/>
                  <w:hideMark/>
                </w:tcPr>
                <w:p w14:paraId="66EB1C67"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9</w:t>
                  </w:r>
                </w:p>
              </w:tc>
              <w:tc>
                <w:tcPr>
                  <w:tcW w:w="1960" w:type="dxa"/>
                  <w:tcBorders>
                    <w:top w:val="nil"/>
                    <w:left w:val="nil"/>
                    <w:bottom w:val="single" w:sz="4" w:space="0" w:color="404040"/>
                    <w:right w:val="single" w:sz="4" w:space="0" w:color="404040"/>
                  </w:tcBorders>
                  <w:shd w:val="clear" w:color="000000" w:fill="EDEDED"/>
                  <w:noWrap/>
                  <w:vAlign w:val="center"/>
                  <w:hideMark/>
                </w:tcPr>
                <w:p w14:paraId="64AD81EB"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180</w:t>
                  </w:r>
                </w:p>
              </w:tc>
              <w:tc>
                <w:tcPr>
                  <w:tcW w:w="1580" w:type="dxa"/>
                  <w:tcBorders>
                    <w:top w:val="nil"/>
                    <w:left w:val="nil"/>
                    <w:bottom w:val="single" w:sz="4" w:space="0" w:color="404040"/>
                    <w:right w:val="single" w:sz="4" w:space="0" w:color="404040"/>
                  </w:tcBorders>
                  <w:shd w:val="clear" w:color="000000" w:fill="EDEDED"/>
                  <w:noWrap/>
                  <w:vAlign w:val="center"/>
                  <w:hideMark/>
                </w:tcPr>
                <w:p w14:paraId="6F5E00CA"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939</w:t>
                  </w:r>
                </w:p>
              </w:tc>
            </w:tr>
            <w:tr w:rsidR="00454329" w:rsidRPr="00454329" w14:paraId="70F7E06E"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3BF3084F"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SUCRE</w:t>
                  </w:r>
                </w:p>
              </w:tc>
              <w:tc>
                <w:tcPr>
                  <w:tcW w:w="2020" w:type="dxa"/>
                  <w:tcBorders>
                    <w:top w:val="nil"/>
                    <w:left w:val="nil"/>
                    <w:bottom w:val="single" w:sz="4" w:space="0" w:color="404040"/>
                    <w:right w:val="single" w:sz="4" w:space="0" w:color="404040"/>
                  </w:tcBorders>
                  <w:shd w:val="clear" w:color="000000" w:fill="EDEDED"/>
                  <w:noWrap/>
                  <w:vAlign w:val="center"/>
                  <w:hideMark/>
                </w:tcPr>
                <w:p w14:paraId="759284AE"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8</w:t>
                  </w:r>
                </w:p>
              </w:tc>
              <w:tc>
                <w:tcPr>
                  <w:tcW w:w="1960" w:type="dxa"/>
                  <w:tcBorders>
                    <w:top w:val="nil"/>
                    <w:left w:val="nil"/>
                    <w:bottom w:val="single" w:sz="4" w:space="0" w:color="404040"/>
                    <w:right w:val="single" w:sz="4" w:space="0" w:color="404040"/>
                  </w:tcBorders>
                  <w:shd w:val="clear" w:color="000000" w:fill="EDEDED"/>
                  <w:noWrap/>
                  <w:vAlign w:val="center"/>
                  <w:hideMark/>
                </w:tcPr>
                <w:p w14:paraId="10F8FA14"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71</w:t>
                  </w:r>
                </w:p>
              </w:tc>
              <w:tc>
                <w:tcPr>
                  <w:tcW w:w="1580" w:type="dxa"/>
                  <w:tcBorders>
                    <w:top w:val="nil"/>
                    <w:left w:val="nil"/>
                    <w:bottom w:val="single" w:sz="4" w:space="0" w:color="404040"/>
                    <w:right w:val="single" w:sz="4" w:space="0" w:color="404040"/>
                  </w:tcBorders>
                  <w:shd w:val="clear" w:color="000000" w:fill="EDEDED"/>
                  <w:noWrap/>
                  <w:vAlign w:val="center"/>
                  <w:hideMark/>
                </w:tcPr>
                <w:p w14:paraId="3A9E9646"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436</w:t>
                  </w:r>
                </w:p>
              </w:tc>
            </w:tr>
            <w:tr w:rsidR="00454329" w:rsidRPr="00454329" w14:paraId="0268BD0A"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7069D677"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TOLIMA</w:t>
                  </w:r>
                </w:p>
              </w:tc>
              <w:tc>
                <w:tcPr>
                  <w:tcW w:w="2020" w:type="dxa"/>
                  <w:tcBorders>
                    <w:top w:val="nil"/>
                    <w:left w:val="nil"/>
                    <w:bottom w:val="single" w:sz="4" w:space="0" w:color="404040"/>
                    <w:right w:val="single" w:sz="4" w:space="0" w:color="404040"/>
                  </w:tcBorders>
                  <w:shd w:val="clear" w:color="000000" w:fill="EDEDED"/>
                  <w:noWrap/>
                  <w:vAlign w:val="center"/>
                  <w:hideMark/>
                </w:tcPr>
                <w:p w14:paraId="275592D6"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4</w:t>
                  </w:r>
                </w:p>
              </w:tc>
              <w:tc>
                <w:tcPr>
                  <w:tcW w:w="1960" w:type="dxa"/>
                  <w:tcBorders>
                    <w:top w:val="nil"/>
                    <w:left w:val="nil"/>
                    <w:bottom w:val="single" w:sz="4" w:space="0" w:color="404040"/>
                    <w:right w:val="single" w:sz="4" w:space="0" w:color="404040"/>
                  </w:tcBorders>
                  <w:shd w:val="clear" w:color="000000" w:fill="EDEDED"/>
                  <w:noWrap/>
                  <w:vAlign w:val="center"/>
                  <w:hideMark/>
                </w:tcPr>
                <w:p w14:paraId="18EEDC1C"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131</w:t>
                  </w:r>
                </w:p>
              </w:tc>
              <w:tc>
                <w:tcPr>
                  <w:tcW w:w="1580" w:type="dxa"/>
                  <w:tcBorders>
                    <w:top w:val="nil"/>
                    <w:left w:val="nil"/>
                    <w:bottom w:val="single" w:sz="4" w:space="0" w:color="404040"/>
                    <w:right w:val="single" w:sz="4" w:space="0" w:color="404040"/>
                  </w:tcBorders>
                  <w:shd w:val="clear" w:color="000000" w:fill="EDEDED"/>
                  <w:noWrap/>
                  <w:vAlign w:val="center"/>
                  <w:hideMark/>
                </w:tcPr>
                <w:p w14:paraId="1E7ED2C6"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393</w:t>
                  </w:r>
                </w:p>
              </w:tc>
            </w:tr>
            <w:tr w:rsidR="00454329" w:rsidRPr="00454329" w14:paraId="4AA8BF05" w14:textId="77777777" w:rsidTr="00765033">
              <w:trPr>
                <w:trHeight w:val="300"/>
              </w:trPr>
              <w:tc>
                <w:tcPr>
                  <w:tcW w:w="2200" w:type="dxa"/>
                  <w:tcBorders>
                    <w:top w:val="nil"/>
                    <w:left w:val="single" w:sz="4" w:space="0" w:color="404040"/>
                    <w:bottom w:val="single" w:sz="4" w:space="0" w:color="404040"/>
                    <w:right w:val="single" w:sz="4" w:space="0" w:color="404040"/>
                  </w:tcBorders>
                  <w:shd w:val="clear" w:color="000000" w:fill="EDEDED"/>
                  <w:noWrap/>
                  <w:vAlign w:val="center"/>
                  <w:hideMark/>
                </w:tcPr>
                <w:p w14:paraId="0728EA93" w14:textId="77777777" w:rsidR="00454329" w:rsidRPr="00454329" w:rsidRDefault="00454329" w:rsidP="00454329">
                  <w:pPr>
                    <w:spacing w:after="0" w:line="240" w:lineRule="auto"/>
                    <w:rPr>
                      <w:rFonts w:eastAsia="Times New Roman"/>
                      <w:color w:val="000000"/>
                      <w:sz w:val="16"/>
                      <w:szCs w:val="16"/>
                      <w:lang w:eastAsia="es-CO"/>
                    </w:rPr>
                  </w:pPr>
                  <w:r w:rsidRPr="00454329">
                    <w:rPr>
                      <w:rFonts w:eastAsia="Times New Roman"/>
                      <w:color w:val="000000"/>
                      <w:sz w:val="16"/>
                      <w:szCs w:val="16"/>
                      <w:lang w:eastAsia="es-CO"/>
                    </w:rPr>
                    <w:t>VALLE DEL CAUCA</w:t>
                  </w:r>
                </w:p>
              </w:tc>
              <w:tc>
                <w:tcPr>
                  <w:tcW w:w="2020" w:type="dxa"/>
                  <w:tcBorders>
                    <w:top w:val="nil"/>
                    <w:left w:val="nil"/>
                    <w:bottom w:val="single" w:sz="4" w:space="0" w:color="404040"/>
                    <w:right w:val="single" w:sz="4" w:space="0" w:color="404040"/>
                  </w:tcBorders>
                  <w:shd w:val="clear" w:color="000000" w:fill="EDEDED"/>
                  <w:noWrap/>
                  <w:vAlign w:val="center"/>
                  <w:hideMark/>
                </w:tcPr>
                <w:p w14:paraId="47BBB6E3"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3</w:t>
                  </w:r>
                </w:p>
              </w:tc>
              <w:tc>
                <w:tcPr>
                  <w:tcW w:w="1960" w:type="dxa"/>
                  <w:tcBorders>
                    <w:top w:val="nil"/>
                    <w:left w:val="nil"/>
                    <w:bottom w:val="single" w:sz="4" w:space="0" w:color="404040"/>
                    <w:right w:val="single" w:sz="4" w:space="0" w:color="404040"/>
                  </w:tcBorders>
                  <w:shd w:val="clear" w:color="000000" w:fill="EDEDED"/>
                  <w:noWrap/>
                  <w:vAlign w:val="center"/>
                  <w:hideMark/>
                </w:tcPr>
                <w:p w14:paraId="0763F6C1"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222</w:t>
                  </w:r>
                </w:p>
              </w:tc>
              <w:tc>
                <w:tcPr>
                  <w:tcW w:w="1580" w:type="dxa"/>
                  <w:tcBorders>
                    <w:top w:val="nil"/>
                    <w:left w:val="nil"/>
                    <w:bottom w:val="single" w:sz="4" w:space="0" w:color="404040"/>
                    <w:right w:val="single" w:sz="4" w:space="0" w:color="404040"/>
                  </w:tcBorders>
                  <w:shd w:val="clear" w:color="000000" w:fill="EDEDED"/>
                  <w:noWrap/>
                  <w:vAlign w:val="center"/>
                  <w:hideMark/>
                </w:tcPr>
                <w:p w14:paraId="20FDFB91" w14:textId="77777777" w:rsidR="00454329" w:rsidRPr="00454329" w:rsidRDefault="00454329" w:rsidP="00454329">
                  <w:pPr>
                    <w:spacing w:after="0" w:line="240" w:lineRule="auto"/>
                    <w:jc w:val="center"/>
                    <w:rPr>
                      <w:rFonts w:eastAsia="Times New Roman"/>
                      <w:color w:val="000000"/>
                      <w:sz w:val="16"/>
                      <w:szCs w:val="16"/>
                      <w:lang w:eastAsia="es-CO"/>
                    </w:rPr>
                  </w:pPr>
                  <w:r w:rsidRPr="00454329">
                    <w:rPr>
                      <w:rFonts w:eastAsia="Times New Roman"/>
                      <w:color w:val="000000"/>
                      <w:sz w:val="16"/>
                      <w:szCs w:val="16"/>
                      <w:lang w:eastAsia="es-CO"/>
                    </w:rPr>
                    <w:t>89</w:t>
                  </w:r>
                </w:p>
              </w:tc>
            </w:tr>
            <w:tr w:rsidR="00454329" w:rsidRPr="00454329" w14:paraId="5AEE37D2" w14:textId="77777777" w:rsidTr="00765033">
              <w:trPr>
                <w:trHeight w:val="391"/>
              </w:trPr>
              <w:tc>
                <w:tcPr>
                  <w:tcW w:w="2200" w:type="dxa"/>
                  <w:tcBorders>
                    <w:top w:val="nil"/>
                    <w:left w:val="single" w:sz="4" w:space="0" w:color="404040"/>
                    <w:bottom w:val="single" w:sz="4" w:space="0" w:color="404040"/>
                    <w:right w:val="single" w:sz="4" w:space="0" w:color="404040"/>
                  </w:tcBorders>
                  <w:shd w:val="clear" w:color="000000" w:fill="44546A"/>
                  <w:noWrap/>
                  <w:vAlign w:val="center"/>
                  <w:hideMark/>
                </w:tcPr>
                <w:p w14:paraId="46B4F862" w14:textId="77777777" w:rsidR="00454329" w:rsidRPr="00454329" w:rsidRDefault="00454329" w:rsidP="00454329">
                  <w:pPr>
                    <w:spacing w:after="0" w:line="240" w:lineRule="auto"/>
                    <w:jc w:val="center"/>
                    <w:rPr>
                      <w:rFonts w:eastAsia="Times New Roman"/>
                      <w:b/>
                      <w:bCs/>
                      <w:color w:val="FFFFFF"/>
                      <w:sz w:val="16"/>
                      <w:szCs w:val="16"/>
                      <w:lang w:eastAsia="es-CO"/>
                    </w:rPr>
                  </w:pPr>
                  <w:r w:rsidRPr="00454329">
                    <w:rPr>
                      <w:rFonts w:eastAsia="Times New Roman"/>
                      <w:b/>
                      <w:bCs/>
                      <w:color w:val="FFFFFF"/>
                      <w:sz w:val="16"/>
                      <w:szCs w:val="16"/>
                      <w:lang w:eastAsia="es-CO"/>
                    </w:rPr>
                    <w:t>TOTAL</w:t>
                  </w:r>
                </w:p>
              </w:tc>
              <w:tc>
                <w:tcPr>
                  <w:tcW w:w="2020" w:type="dxa"/>
                  <w:tcBorders>
                    <w:top w:val="nil"/>
                    <w:left w:val="nil"/>
                    <w:bottom w:val="single" w:sz="4" w:space="0" w:color="404040"/>
                    <w:right w:val="single" w:sz="4" w:space="0" w:color="404040"/>
                  </w:tcBorders>
                  <w:shd w:val="clear" w:color="000000" w:fill="44546A"/>
                  <w:noWrap/>
                  <w:vAlign w:val="center"/>
                  <w:hideMark/>
                </w:tcPr>
                <w:p w14:paraId="27A9B214" w14:textId="77777777" w:rsidR="00454329" w:rsidRPr="00454329" w:rsidRDefault="00454329" w:rsidP="00454329">
                  <w:pPr>
                    <w:spacing w:after="0" w:line="240" w:lineRule="auto"/>
                    <w:jc w:val="center"/>
                    <w:rPr>
                      <w:rFonts w:eastAsia="Times New Roman"/>
                      <w:b/>
                      <w:bCs/>
                      <w:color w:val="FFFFFF"/>
                      <w:sz w:val="16"/>
                      <w:szCs w:val="16"/>
                      <w:lang w:eastAsia="es-CO"/>
                    </w:rPr>
                  </w:pPr>
                  <w:r w:rsidRPr="00454329">
                    <w:rPr>
                      <w:rFonts w:eastAsia="Times New Roman"/>
                      <w:b/>
                      <w:bCs/>
                      <w:color w:val="FFFFFF"/>
                      <w:sz w:val="16"/>
                      <w:szCs w:val="16"/>
                      <w:lang w:eastAsia="es-CO"/>
                    </w:rPr>
                    <w:t>139</w:t>
                  </w:r>
                </w:p>
              </w:tc>
              <w:tc>
                <w:tcPr>
                  <w:tcW w:w="1960" w:type="dxa"/>
                  <w:tcBorders>
                    <w:top w:val="nil"/>
                    <w:left w:val="nil"/>
                    <w:bottom w:val="single" w:sz="4" w:space="0" w:color="404040"/>
                    <w:right w:val="single" w:sz="4" w:space="0" w:color="404040"/>
                  </w:tcBorders>
                  <w:shd w:val="clear" w:color="000000" w:fill="44546A"/>
                  <w:noWrap/>
                  <w:vAlign w:val="center"/>
                  <w:hideMark/>
                </w:tcPr>
                <w:p w14:paraId="34216103" w14:textId="77777777" w:rsidR="00454329" w:rsidRPr="00454329" w:rsidRDefault="00454329" w:rsidP="00454329">
                  <w:pPr>
                    <w:spacing w:after="0" w:line="240" w:lineRule="auto"/>
                    <w:jc w:val="center"/>
                    <w:rPr>
                      <w:rFonts w:eastAsia="Times New Roman"/>
                      <w:b/>
                      <w:bCs/>
                      <w:color w:val="FFFFFF"/>
                      <w:sz w:val="16"/>
                      <w:szCs w:val="16"/>
                      <w:lang w:eastAsia="es-CO"/>
                    </w:rPr>
                  </w:pPr>
                  <w:r w:rsidRPr="00454329">
                    <w:rPr>
                      <w:rFonts w:eastAsia="Times New Roman"/>
                      <w:b/>
                      <w:bCs/>
                      <w:color w:val="FFFFFF"/>
                      <w:sz w:val="16"/>
                      <w:szCs w:val="16"/>
                      <w:lang w:eastAsia="es-CO"/>
                    </w:rPr>
                    <w:t>2.629</w:t>
                  </w:r>
                </w:p>
              </w:tc>
              <w:tc>
                <w:tcPr>
                  <w:tcW w:w="1580" w:type="dxa"/>
                  <w:tcBorders>
                    <w:top w:val="nil"/>
                    <w:left w:val="nil"/>
                    <w:bottom w:val="single" w:sz="4" w:space="0" w:color="404040"/>
                    <w:right w:val="single" w:sz="4" w:space="0" w:color="404040"/>
                  </w:tcBorders>
                  <w:shd w:val="clear" w:color="000000" w:fill="44546A"/>
                  <w:noWrap/>
                  <w:vAlign w:val="center"/>
                  <w:hideMark/>
                </w:tcPr>
                <w:p w14:paraId="7F938F52" w14:textId="77777777" w:rsidR="00454329" w:rsidRPr="00454329" w:rsidRDefault="00454329" w:rsidP="00454329">
                  <w:pPr>
                    <w:spacing w:after="0" w:line="240" w:lineRule="auto"/>
                    <w:jc w:val="center"/>
                    <w:rPr>
                      <w:rFonts w:eastAsia="Times New Roman"/>
                      <w:b/>
                      <w:bCs/>
                      <w:color w:val="FFFFFF"/>
                      <w:sz w:val="16"/>
                      <w:szCs w:val="16"/>
                      <w:lang w:eastAsia="es-CO"/>
                    </w:rPr>
                  </w:pPr>
                  <w:r w:rsidRPr="00454329">
                    <w:rPr>
                      <w:rFonts w:eastAsia="Times New Roman"/>
                      <w:b/>
                      <w:bCs/>
                      <w:color w:val="FFFFFF"/>
                      <w:sz w:val="16"/>
                      <w:szCs w:val="16"/>
                      <w:lang w:eastAsia="es-CO"/>
                    </w:rPr>
                    <w:t>8.788</w:t>
                  </w:r>
                </w:p>
              </w:tc>
            </w:tr>
          </w:tbl>
          <w:p w14:paraId="666434D9" w14:textId="77777777" w:rsidR="00CF07A5" w:rsidRDefault="00CF07A5" w:rsidP="00217BBD">
            <w:pPr>
              <w:spacing w:after="0" w:line="240" w:lineRule="auto"/>
              <w:jc w:val="both"/>
              <w:rPr>
                <w:rFonts w:cs="Arial"/>
                <w:sz w:val="20"/>
                <w:szCs w:val="24"/>
              </w:rPr>
            </w:pPr>
          </w:p>
          <w:p w14:paraId="083BF194" w14:textId="637BA09A" w:rsidR="00217BBD" w:rsidRDefault="002E6BB3" w:rsidP="00217BBD">
            <w:pPr>
              <w:spacing w:after="0" w:line="240" w:lineRule="auto"/>
              <w:jc w:val="both"/>
              <w:rPr>
                <w:rFonts w:cs="Arial"/>
                <w:sz w:val="20"/>
                <w:szCs w:val="24"/>
              </w:rPr>
            </w:pPr>
            <w:r>
              <w:rPr>
                <w:rFonts w:cs="Arial"/>
                <w:sz w:val="20"/>
                <w:szCs w:val="24"/>
              </w:rPr>
              <w:t xml:space="preserve">                 </w:t>
            </w:r>
            <w:r w:rsidR="00217BBD" w:rsidRPr="00FA730F">
              <w:rPr>
                <w:rFonts w:cs="Arial"/>
                <w:sz w:val="20"/>
                <w:szCs w:val="24"/>
              </w:rPr>
              <w:t>Fuente: Vicepresidencia Comercial y Servicio al Ciudadano Colpensiones</w:t>
            </w:r>
          </w:p>
          <w:p w14:paraId="7EAF6FF6" w14:textId="77777777" w:rsidR="00217BBD" w:rsidRDefault="00217BBD" w:rsidP="00217BBD">
            <w:pPr>
              <w:spacing w:after="0" w:line="240" w:lineRule="auto"/>
              <w:jc w:val="both"/>
              <w:rPr>
                <w:rFonts w:cs="Arial"/>
                <w:sz w:val="20"/>
                <w:szCs w:val="24"/>
              </w:rPr>
            </w:pPr>
          </w:p>
          <w:p w14:paraId="2B672F39" w14:textId="77777777" w:rsidR="00217BBD" w:rsidRDefault="00217BBD" w:rsidP="00217BBD">
            <w:pPr>
              <w:spacing w:after="0" w:line="240" w:lineRule="auto"/>
              <w:jc w:val="both"/>
              <w:rPr>
                <w:rFonts w:cs="Arial"/>
                <w:sz w:val="20"/>
                <w:szCs w:val="24"/>
              </w:rPr>
            </w:pPr>
          </w:p>
          <w:p w14:paraId="5558BBDC" w14:textId="0046CA33" w:rsidR="009A370E" w:rsidRPr="007A7136" w:rsidRDefault="009A370E" w:rsidP="008F2AA3">
            <w:pPr>
              <w:spacing w:after="0" w:line="240" w:lineRule="auto"/>
              <w:jc w:val="both"/>
              <w:rPr>
                <w:rFonts w:cs="Arial"/>
                <w:i/>
                <w:sz w:val="24"/>
                <w:szCs w:val="24"/>
              </w:rPr>
            </w:pPr>
          </w:p>
        </w:tc>
      </w:tr>
    </w:tbl>
    <w:p w14:paraId="0F3CB8AA" w14:textId="36C7AAB8" w:rsidR="00A91B15" w:rsidRDefault="00A91B15" w:rsidP="00A91B15">
      <w:pPr>
        <w:jc w:val="both"/>
        <w:rPr>
          <w:rFonts w:cs="Arial"/>
          <w:b/>
          <w:color w:val="000000"/>
          <w:sz w:val="44"/>
          <w:szCs w:val="44"/>
          <w:lang w:val="es-ES_tradnl"/>
        </w:rPr>
      </w:pPr>
      <w:r w:rsidRPr="0065327C">
        <w:rPr>
          <w:rFonts w:cs="Arial"/>
          <w:b/>
          <w:color w:val="000000"/>
          <w:sz w:val="56"/>
          <w:szCs w:val="56"/>
          <w:lang w:val="es-ES_tradnl"/>
        </w:rPr>
        <w:lastRenderedPageBreak/>
        <w:t xml:space="preserve">2.  </w:t>
      </w:r>
      <w:r w:rsidRPr="0065327C">
        <w:rPr>
          <w:rFonts w:cs="Arial"/>
          <w:b/>
          <w:color w:val="000000"/>
          <w:sz w:val="44"/>
          <w:szCs w:val="44"/>
          <w:lang w:val="es-ES_tradnl"/>
        </w:rPr>
        <w:t xml:space="preserve">Acciones que se derivan del cumplimiento de </w:t>
      </w:r>
      <w:r w:rsidRPr="0065327C">
        <w:rPr>
          <w:rFonts w:cs="Arial"/>
          <w:b/>
          <w:color w:val="000000"/>
          <w:sz w:val="54"/>
          <w:szCs w:val="54"/>
          <w:u w:val="thick"/>
          <w:lang w:val="es-ES_tradnl"/>
        </w:rPr>
        <w:t xml:space="preserve">instrumentos </w:t>
      </w:r>
      <w:r w:rsidRPr="00744AE4">
        <w:rPr>
          <w:rFonts w:cs="Arial"/>
          <w:b/>
          <w:color w:val="000000"/>
          <w:sz w:val="54"/>
          <w:szCs w:val="54"/>
          <w:u w:val="thick"/>
          <w:lang w:val="es-ES_tradnl"/>
        </w:rPr>
        <w:t>normativos</w:t>
      </w:r>
      <w:r w:rsidR="00744AE4" w:rsidRPr="00744AE4">
        <w:rPr>
          <w:rFonts w:cs="Arial"/>
          <w:color w:val="000000"/>
          <w:sz w:val="54"/>
          <w:szCs w:val="54"/>
          <w:lang w:val="es-ES_tradnl"/>
        </w:rPr>
        <w:t xml:space="preserve"> y</w:t>
      </w:r>
      <w:r w:rsidR="00744AE4" w:rsidRPr="00744AE4">
        <w:rPr>
          <w:rFonts w:cs="Arial"/>
          <w:b/>
          <w:color w:val="000000"/>
          <w:sz w:val="54"/>
          <w:szCs w:val="54"/>
          <w:lang w:val="es-ES_tradnl"/>
        </w:rPr>
        <w:t xml:space="preserve"> </w:t>
      </w:r>
      <w:r w:rsidR="00744AE4" w:rsidRPr="00744AE4">
        <w:rPr>
          <w:rFonts w:cs="Arial"/>
          <w:b/>
          <w:color w:val="000000"/>
          <w:sz w:val="54"/>
          <w:szCs w:val="54"/>
          <w:u w:val="thick"/>
          <w:lang w:val="es-ES_tradnl"/>
        </w:rPr>
        <w:t>otras</w:t>
      </w:r>
      <w:r w:rsidR="00744AE4">
        <w:rPr>
          <w:rFonts w:cs="Arial"/>
          <w:b/>
          <w:color w:val="000000"/>
          <w:sz w:val="54"/>
          <w:szCs w:val="54"/>
          <w:u w:val="thick"/>
          <w:lang w:val="es-ES_tradnl"/>
        </w:rPr>
        <w:t xml:space="preserve"> acciones</w:t>
      </w:r>
      <w:r w:rsidR="00744AE4" w:rsidRPr="00744AE4">
        <w:rPr>
          <w:rFonts w:cs="Arial"/>
          <w:b/>
          <w:color w:val="000000"/>
          <w:sz w:val="54"/>
          <w:szCs w:val="54"/>
          <w:lang w:val="es-ES_tradnl"/>
        </w:rPr>
        <w:t xml:space="preserve"> </w:t>
      </w:r>
      <w:r w:rsidRPr="0065327C">
        <w:rPr>
          <w:rFonts w:cs="Arial"/>
          <w:b/>
          <w:color w:val="000000"/>
          <w:sz w:val="44"/>
          <w:szCs w:val="44"/>
          <w:lang w:val="es-ES_tradnl"/>
        </w:rPr>
        <w:t>que se han expedido con posterioridad a la firma del Acuerdo de Paz</w:t>
      </w:r>
    </w:p>
    <w:p w14:paraId="1F881ECB" w14:textId="18CD2E9B" w:rsidR="00CC5ABC" w:rsidRPr="00CC5ABC" w:rsidRDefault="00CC5ABC" w:rsidP="00A91B15">
      <w:pPr>
        <w:jc w:val="both"/>
        <w:rPr>
          <w:rFonts w:cs="Arial"/>
          <w:color w:val="000000"/>
          <w:sz w:val="24"/>
          <w:szCs w:val="24"/>
          <w:lang w:val="es-ES_tradnl"/>
        </w:rPr>
      </w:pPr>
      <w:r w:rsidRPr="00CC5ABC">
        <w:rPr>
          <w:rFonts w:cs="Arial"/>
          <w:color w:val="000000"/>
          <w:sz w:val="24"/>
          <w:szCs w:val="24"/>
          <w:lang w:val="es-ES_tradnl"/>
        </w:rPr>
        <w:t xml:space="preserve">A continuación, encuentra el avance de las acciones que ha desarrollado esta entidad en cumplimiento de normatividad derivada de la implementación del Acuerdo de Paz que no </w:t>
      </w:r>
      <w:r w:rsidR="0020441F">
        <w:rPr>
          <w:rFonts w:cs="Arial"/>
          <w:color w:val="000000"/>
          <w:sz w:val="24"/>
          <w:szCs w:val="24"/>
          <w:lang w:val="es-ES_tradnl"/>
        </w:rPr>
        <w:t>están directamente relacionadas con</w:t>
      </w:r>
      <w:r w:rsidRPr="00CC5ABC">
        <w:rPr>
          <w:rFonts w:cs="Arial"/>
          <w:color w:val="000000"/>
          <w:sz w:val="24"/>
          <w:szCs w:val="24"/>
          <w:lang w:val="es-ES_tradnl"/>
        </w:rPr>
        <w:t xml:space="preserve"> un producto e indicador asociado a PMI; y aquellas acciones que, en cumplimiento de las funciones propias de la entidad, se desarrollaron para cumplir lo acordado. </w:t>
      </w:r>
    </w:p>
    <w:p w14:paraId="34F89FFB" w14:textId="6F032FB6" w:rsidR="00744AE4" w:rsidRPr="00744AE4" w:rsidRDefault="00744AE4" w:rsidP="00744AE4">
      <w:pPr>
        <w:pStyle w:val="Prrafodelista"/>
        <w:numPr>
          <w:ilvl w:val="0"/>
          <w:numId w:val="16"/>
        </w:numPr>
        <w:jc w:val="both"/>
        <w:rPr>
          <w:rFonts w:cs="Arial"/>
          <w:b/>
          <w:color w:val="000000"/>
          <w:sz w:val="44"/>
          <w:szCs w:val="44"/>
          <w:lang w:val="es-ES_tradnl"/>
        </w:rPr>
      </w:pPr>
      <w:r w:rsidRPr="00744AE4">
        <w:rPr>
          <w:rFonts w:cs="Arial"/>
          <w:b/>
          <w:color w:val="000000"/>
          <w:sz w:val="44"/>
          <w:szCs w:val="44"/>
          <w:lang w:val="es-ES_tradnl"/>
        </w:rPr>
        <w:lastRenderedPageBreak/>
        <w:t>Instrumentos normativos</w:t>
      </w:r>
    </w:p>
    <w:p w14:paraId="27851B6A" w14:textId="77A4C3E2" w:rsidR="00A91B15" w:rsidRPr="0065327C" w:rsidRDefault="00A91B15" w:rsidP="00A91B15">
      <w:pPr>
        <w:ind w:left="708"/>
        <w:jc w:val="both"/>
        <w:rPr>
          <w:rFonts w:cs="Arial"/>
          <w:color w:val="000000"/>
          <w:sz w:val="24"/>
          <w:szCs w:val="24"/>
          <w:lang w:val="es-ES_tradnl"/>
        </w:rPr>
      </w:pPr>
      <w:r w:rsidRPr="0065327C">
        <w:rPr>
          <w:rFonts w:cs="Arial"/>
          <w:color w:val="000000"/>
          <w:sz w:val="24"/>
          <w:szCs w:val="24"/>
          <w:lang w:val="es-ES_tradnl"/>
        </w:rPr>
        <w:t xml:space="preserve">En esta sección encuentra la información sobre </w:t>
      </w:r>
      <w:r w:rsidR="008617B4">
        <w:rPr>
          <w:rFonts w:cs="Arial"/>
          <w:color w:val="000000"/>
          <w:sz w:val="24"/>
          <w:szCs w:val="24"/>
          <w:lang w:val="es-ES_tradnl"/>
        </w:rPr>
        <w:t xml:space="preserve">otras </w:t>
      </w:r>
      <w:r w:rsidRPr="0065327C">
        <w:rPr>
          <w:rFonts w:cs="Arial"/>
          <w:color w:val="000000"/>
          <w:sz w:val="24"/>
          <w:szCs w:val="24"/>
          <w:lang w:val="es-ES_tradnl"/>
        </w:rPr>
        <w:t>acciones que viene desarrollando esta entidad para dar cumplimiento a decretos o leyes que se han expedidos con posteriorida</w:t>
      </w:r>
      <w:r w:rsidR="00C34401">
        <w:rPr>
          <w:rFonts w:cs="Arial"/>
          <w:color w:val="000000"/>
          <w:sz w:val="24"/>
          <w:szCs w:val="24"/>
          <w:lang w:val="es-ES_tradnl"/>
        </w:rPr>
        <w:t xml:space="preserve">d a la firma del Acuerdo de Paz, </w:t>
      </w:r>
      <w:r w:rsidRPr="0065327C">
        <w:rPr>
          <w:rFonts w:cs="Arial"/>
          <w:color w:val="000000"/>
          <w:sz w:val="24"/>
          <w:szCs w:val="24"/>
          <w:lang w:val="es-ES_tradnl"/>
        </w:rPr>
        <w:t xml:space="preserve">las cuales están </w:t>
      </w:r>
      <w:r w:rsidR="00C34401">
        <w:rPr>
          <w:rFonts w:cs="Arial"/>
          <w:color w:val="000000"/>
          <w:sz w:val="24"/>
          <w:szCs w:val="24"/>
          <w:lang w:val="es-ES_tradnl"/>
        </w:rPr>
        <w:t>organizadas</w:t>
      </w:r>
      <w:r w:rsidRPr="0065327C">
        <w:rPr>
          <w:rFonts w:cs="Arial"/>
          <w:color w:val="000000"/>
          <w:sz w:val="24"/>
          <w:szCs w:val="24"/>
          <w:lang w:val="es-ES_tradnl"/>
        </w:rPr>
        <w:t xml:space="preserve"> por cada uno d</w:t>
      </w:r>
      <w:r w:rsidR="00C34401">
        <w:rPr>
          <w:rFonts w:cs="Arial"/>
          <w:color w:val="000000"/>
          <w:sz w:val="24"/>
          <w:szCs w:val="24"/>
          <w:lang w:val="es-ES_tradnl"/>
        </w:rPr>
        <w:t xml:space="preserve">e los Puntos del Acuerdo: </w:t>
      </w:r>
    </w:p>
    <w:p w14:paraId="38797A30" w14:textId="77777777" w:rsidR="00A91B15" w:rsidRPr="0065327C" w:rsidRDefault="006E7140" w:rsidP="00A91B15">
      <w:pPr>
        <w:ind w:left="708"/>
        <w:jc w:val="both"/>
        <w:rPr>
          <w:rFonts w:cs="Arial"/>
          <w:color w:val="000000"/>
          <w:sz w:val="24"/>
          <w:szCs w:val="24"/>
          <w:lang w:val="es-ES_tradnl"/>
        </w:rPr>
      </w:pPr>
      <w:r w:rsidRPr="00E16171">
        <w:rPr>
          <w:noProof/>
          <w:sz w:val="20"/>
          <w:szCs w:val="20"/>
          <w:lang w:eastAsia="es-CO"/>
        </w:rPr>
        <w:drawing>
          <wp:inline distT="0" distB="0" distL="0" distR="0" wp14:anchorId="768E9E44" wp14:editId="585A8812">
            <wp:extent cx="914400" cy="850900"/>
            <wp:effectExtent l="0" t="0" r="0" b="6350"/>
            <wp:docPr id="70" name="Imagen 10" descr="Comunicaciones:MAC CAROLINA:2018:participacion, trasn y servicio:formato acuerdo de paz:ai:recurs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municaciones:MAC CAROLINA:2018:participacion, trasn y servicio:formato acuerdo de paz:ai:recursos-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7881BDE7" w14:textId="76AFF758" w:rsidR="00A91B15" w:rsidRPr="0065327C" w:rsidRDefault="00A91B15" w:rsidP="00A91B15">
      <w:pPr>
        <w:pStyle w:val="Listamulticolor-nfasis11"/>
        <w:spacing w:line="240" w:lineRule="auto"/>
        <w:ind w:left="0"/>
        <w:jc w:val="both"/>
        <w:rPr>
          <w:rFonts w:cs="Arial"/>
          <w:b/>
          <w:sz w:val="24"/>
          <w:szCs w:val="24"/>
          <w:lang w:val="es-ES_tradnl"/>
        </w:rPr>
      </w:pPr>
    </w:p>
    <w:p w14:paraId="245F39EF" w14:textId="7158458D" w:rsidR="00A91B15" w:rsidRPr="00106CD1" w:rsidRDefault="00A91B15" w:rsidP="00A91B15">
      <w:pPr>
        <w:spacing w:line="240" w:lineRule="auto"/>
        <w:ind w:left="96"/>
        <w:rPr>
          <w:b/>
          <w:color w:val="3366CC"/>
          <w:sz w:val="44"/>
          <w:szCs w:val="40"/>
          <w:u w:val="thick"/>
          <w:lang w:val="es-ES_tradnl"/>
        </w:rPr>
      </w:pPr>
      <w:r w:rsidRPr="00106CD1">
        <w:rPr>
          <w:color w:val="3366CC"/>
          <w:sz w:val="36"/>
          <w:szCs w:val="36"/>
          <w:lang w:val="es-ES_tradnl"/>
        </w:rPr>
        <w:t xml:space="preserve">Punto </w:t>
      </w:r>
      <w:r w:rsidR="0009106E">
        <w:rPr>
          <w:color w:val="3366CC"/>
          <w:sz w:val="36"/>
          <w:szCs w:val="36"/>
          <w:lang w:val="es-ES_tradnl"/>
        </w:rPr>
        <w:t>3</w:t>
      </w:r>
      <w:r w:rsidRPr="00106CD1">
        <w:rPr>
          <w:color w:val="3366CC"/>
          <w:sz w:val="36"/>
          <w:szCs w:val="36"/>
          <w:lang w:val="es-ES_tradnl"/>
        </w:rPr>
        <w:t xml:space="preserve"> del Acuerdo</w:t>
      </w:r>
    </w:p>
    <w:p w14:paraId="743E58C4" w14:textId="0BDA68A6" w:rsidR="00A91B15" w:rsidRPr="00106CD1" w:rsidRDefault="0009106E" w:rsidP="00A91B15">
      <w:pPr>
        <w:spacing w:line="240" w:lineRule="auto"/>
        <w:rPr>
          <w:rFonts w:cs="Arial"/>
          <w:color w:val="3366CC"/>
          <w:sz w:val="28"/>
          <w:szCs w:val="24"/>
          <w:lang w:val="es-ES_tradnl"/>
        </w:rPr>
      </w:pPr>
      <w:r>
        <w:rPr>
          <w:b/>
          <w:color w:val="3366CC"/>
          <w:sz w:val="44"/>
          <w:szCs w:val="40"/>
          <w:u w:val="thick"/>
          <w:lang w:val="es-ES_tradnl"/>
        </w:rPr>
        <w:t>Fin del conflicto</w:t>
      </w:r>
      <w:r w:rsidR="00A91B15" w:rsidRPr="00106CD1">
        <w:rPr>
          <w:b/>
          <w:color w:val="3366CC"/>
          <w:sz w:val="44"/>
          <w:szCs w:val="40"/>
          <w:u w:val="thick"/>
          <w:lang w:val="es-ES_tradnl"/>
        </w:rPr>
        <w:t>:</w:t>
      </w:r>
    </w:p>
    <w:p w14:paraId="37F61D8F" w14:textId="5FBF3D72" w:rsidR="00A91B15" w:rsidRDefault="0009106E" w:rsidP="00A91B15">
      <w:pPr>
        <w:spacing w:line="240" w:lineRule="auto"/>
        <w:rPr>
          <w:rFonts w:cs="Arial"/>
          <w:i/>
          <w:sz w:val="28"/>
          <w:szCs w:val="28"/>
          <w:lang w:val="es-ES_tradnl"/>
        </w:rPr>
      </w:pPr>
      <w:r>
        <w:rPr>
          <w:rFonts w:cs="Arial"/>
          <w:i/>
          <w:sz w:val="28"/>
          <w:szCs w:val="28"/>
          <w:lang w:val="es-ES_tradnl"/>
        </w:rPr>
        <w:t>Colpensiones ha apoyado al Ministerio de Defensa en el tema del Fin del conflicto, a través de las siguientes acciones:</w:t>
      </w:r>
    </w:p>
    <w:p w14:paraId="7ABFF279" w14:textId="4F2E93D5" w:rsidR="00A91B15" w:rsidRPr="0065327C" w:rsidRDefault="00A91B15" w:rsidP="00A91B15">
      <w:pPr>
        <w:spacing w:line="240" w:lineRule="auto"/>
        <w:ind w:left="108"/>
        <w:rPr>
          <w:rFonts w:cs="Arial"/>
          <w:b/>
          <w:sz w:val="36"/>
          <w:szCs w:val="36"/>
          <w:lang w:val="es-ES_tradnl"/>
        </w:rPr>
      </w:pPr>
      <w:r w:rsidRPr="0065327C">
        <w:rPr>
          <w:rFonts w:cs="Arial"/>
          <w:i/>
          <w:sz w:val="28"/>
          <w:szCs w:val="28"/>
          <w:lang w:val="es-ES_tradnl"/>
        </w:rPr>
        <w:t xml:space="preserve">Acción </w:t>
      </w:r>
      <w:r w:rsidR="0009106E">
        <w:rPr>
          <w:rFonts w:cs="Arial"/>
          <w:i/>
          <w:sz w:val="28"/>
          <w:szCs w:val="28"/>
          <w:lang w:val="es-ES_tradnl"/>
        </w:rPr>
        <w:t>2</w:t>
      </w:r>
      <w:r w:rsidRPr="0065327C">
        <w:rPr>
          <w:rFonts w:cs="Arial"/>
          <w:i/>
          <w:sz w:val="28"/>
          <w:szCs w:val="28"/>
          <w:lang w:val="es-ES_tradnl"/>
        </w:rPr>
        <w:t>.</w:t>
      </w:r>
      <w:r w:rsidRPr="0065327C">
        <w:rPr>
          <w:rFonts w:cs="Arial"/>
          <w:b/>
          <w:sz w:val="36"/>
          <w:szCs w:val="36"/>
          <w:lang w:val="es-ES_tradnl"/>
        </w:rPr>
        <w:t xml:space="preserve"> </w:t>
      </w:r>
      <w:r w:rsidRPr="0065327C">
        <w:rPr>
          <w:rFonts w:cs="Arial"/>
          <w:b/>
          <w:sz w:val="36"/>
          <w:szCs w:val="36"/>
          <w:lang w:val="es-ES_tradnl"/>
        </w:rPr>
        <w:br/>
      </w:r>
      <w:r w:rsidR="0009106E">
        <w:rPr>
          <w:rFonts w:cs="Arial"/>
          <w:b/>
          <w:sz w:val="40"/>
          <w:szCs w:val="36"/>
          <w:lang w:val="es-ES_tradnl"/>
        </w:rPr>
        <w:t>Vinculación de Excombatientes FARC – EP al SGSSP</w:t>
      </w:r>
      <w:r w:rsidR="008A2957">
        <w:rPr>
          <w:rStyle w:val="Refdenotaalpie"/>
          <w:rFonts w:cs="Arial"/>
          <w:b/>
          <w:sz w:val="40"/>
          <w:szCs w:val="36"/>
          <w:lang w:val="es-ES_tradnl"/>
        </w:rPr>
        <w:footnoteReference w:id="2"/>
      </w:r>
      <w:r w:rsidR="0009106E">
        <w:rPr>
          <w:rFonts w:cs="Arial"/>
          <w:b/>
          <w:sz w:val="40"/>
          <w:szCs w:val="36"/>
          <w:lang w:val="es-ES_tradnl"/>
        </w:rPr>
        <w:t xml:space="preserve"> y BEPS</w:t>
      </w:r>
    </w:p>
    <w:p w14:paraId="30C6003F" w14:textId="77777777" w:rsidR="00A91B15" w:rsidRPr="0065327C" w:rsidRDefault="00A91B15" w:rsidP="00A91B15">
      <w:pPr>
        <w:spacing w:line="240" w:lineRule="auto"/>
        <w:jc w:val="both"/>
        <w:rPr>
          <w:rFonts w:cs="Arial"/>
          <w:color w:val="009EAD"/>
          <w:sz w:val="32"/>
          <w:szCs w:val="32"/>
          <w:u w:val="thick"/>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A91B15" w:rsidRPr="0065327C" w14:paraId="74A2F77F" w14:textId="77777777" w:rsidTr="00106CD1">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37044721" w14:textId="77777777" w:rsidR="00A91B15" w:rsidRPr="0065327C" w:rsidRDefault="00A91B15" w:rsidP="00731437">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3A299973" w14:textId="1D98DAEC" w:rsidR="00A91B15" w:rsidRPr="00421848" w:rsidRDefault="00B54A4E" w:rsidP="00EE62F6">
            <w:pPr>
              <w:spacing w:after="0" w:line="240" w:lineRule="auto"/>
              <w:jc w:val="both"/>
              <w:rPr>
                <w:rFonts w:cs="Arial"/>
                <w:sz w:val="24"/>
                <w:szCs w:val="24"/>
                <w:highlight w:val="lightGray"/>
                <w:lang w:val="es-ES_tradnl"/>
              </w:rPr>
            </w:pPr>
            <w:r w:rsidRPr="00421848">
              <w:rPr>
                <w:sz w:val="24"/>
                <w:szCs w:val="24"/>
                <w:lang w:val="es-ES_tradnl"/>
              </w:rPr>
              <w:t>De acuerdo con la política del Gobierno, que comprende el Decreto Ley 899 de 2017 la cobertura del Sistema General de Seguridad Social en Pensiones para aquellos excombatientes de los grupos FARC- EP, que sigan la ruta de educación y reincorporación tr</w:t>
            </w:r>
            <w:r w:rsidR="00916EC9" w:rsidRPr="00421848">
              <w:rPr>
                <w:sz w:val="24"/>
                <w:szCs w:val="24"/>
                <w:lang w:val="es-ES_tradnl"/>
              </w:rPr>
              <w:t xml:space="preserve">atada por los acuerdos de Paz, </w:t>
            </w:r>
            <w:r w:rsidRPr="00421848">
              <w:rPr>
                <w:sz w:val="24"/>
                <w:szCs w:val="24"/>
                <w:lang w:val="es-ES_tradnl"/>
              </w:rPr>
              <w:t>Colpensiones como parte del Estado debe garantizar dicha cobertura. En el mes de Julio de 2017 se iniciaron las jornadas en las Zonas Veredales de Transición y Normalización – ZVTN, con el objetivo de educar y sensibilizar a esta población en lo referente a los beneficios de la afiliación y cotización al Sistema General de Pensiones, así como las alternativas para la protección de la vejez - Beneficios Económicos Periódicos - BEPS y Pensión Familiar</w:t>
            </w:r>
          </w:p>
          <w:p w14:paraId="68F0B029" w14:textId="77777777" w:rsidR="00A91B15" w:rsidRPr="0065327C" w:rsidRDefault="00A91B15" w:rsidP="00731437">
            <w:pPr>
              <w:spacing w:after="0" w:line="240" w:lineRule="auto"/>
              <w:rPr>
                <w:rFonts w:cs="Arial"/>
                <w:sz w:val="24"/>
                <w:szCs w:val="24"/>
                <w:lang w:val="es-ES_tradnl"/>
              </w:rPr>
            </w:pPr>
          </w:p>
        </w:tc>
      </w:tr>
    </w:tbl>
    <w:p w14:paraId="2AFDC4D7" w14:textId="3724EDC8" w:rsidR="00A91B15" w:rsidRDefault="00A91B15" w:rsidP="00A91B15">
      <w:pPr>
        <w:spacing w:line="240" w:lineRule="auto"/>
        <w:jc w:val="both"/>
        <w:rPr>
          <w:rFonts w:cs="Arial"/>
          <w:color w:val="009EAD"/>
          <w:sz w:val="32"/>
          <w:szCs w:val="32"/>
          <w:u w:val="thick"/>
          <w:lang w:val="es-ES_tradnl"/>
        </w:rPr>
      </w:pPr>
    </w:p>
    <w:p w14:paraId="64752FC4" w14:textId="77777777"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Actividades que se desarrollaron:</w:t>
      </w:r>
    </w:p>
    <w:tbl>
      <w:tblPr>
        <w:tblW w:w="9114"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1733"/>
        <w:gridCol w:w="7381"/>
      </w:tblGrid>
      <w:tr w:rsidR="00A91B15" w:rsidRPr="0065327C" w14:paraId="1955ED63" w14:textId="77777777" w:rsidTr="00CF07A5">
        <w:trPr>
          <w:trHeight w:val="394"/>
        </w:trPr>
        <w:tc>
          <w:tcPr>
            <w:tcW w:w="1733" w:type="dxa"/>
            <w:tcBorders>
              <w:top w:val="single" w:sz="8" w:space="0" w:color="BBBBBB"/>
              <w:left w:val="single" w:sz="8" w:space="0" w:color="BBBBBB"/>
              <w:bottom w:val="single" w:sz="8" w:space="0" w:color="BBBBBB"/>
            </w:tcBorders>
            <w:shd w:val="clear" w:color="auto" w:fill="A5A5A5"/>
          </w:tcPr>
          <w:p w14:paraId="7EB64CDD" w14:textId="77777777" w:rsidR="00A91B15" w:rsidRPr="0065327C" w:rsidRDefault="00A91B15" w:rsidP="00731437">
            <w:pPr>
              <w:spacing w:after="0" w:line="240" w:lineRule="auto"/>
              <w:jc w:val="center"/>
              <w:rPr>
                <w:rFonts w:cs="Arial"/>
                <w:bCs/>
                <w:color w:val="FFFFFF"/>
                <w:lang w:val="es-ES_tradnl"/>
              </w:rPr>
            </w:pPr>
            <w:r w:rsidRPr="0065327C">
              <w:rPr>
                <w:rFonts w:cs="Arial"/>
                <w:bCs/>
                <w:color w:val="FFFFFF"/>
                <w:lang w:val="es-ES_tradnl"/>
              </w:rPr>
              <w:t>AÑO</w:t>
            </w:r>
          </w:p>
        </w:tc>
        <w:tc>
          <w:tcPr>
            <w:tcW w:w="7381" w:type="dxa"/>
            <w:tcBorders>
              <w:top w:val="single" w:sz="8" w:space="0" w:color="BBBBBB"/>
              <w:bottom w:val="single" w:sz="8" w:space="0" w:color="BBBBBB"/>
            </w:tcBorders>
            <w:shd w:val="clear" w:color="auto" w:fill="A5A5A5"/>
          </w:tcPr>
          <w:p w14:paraId="32AFB23F" w14:textId="77777777" w:rsidR="00A91B15" w:rsidRPr="0065327C" w:rsidRDefault="00A91B15" w:rsidP="0073143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A91B15" w:rsidRPr="0065327C" w14:paraId="527CA776" w14:textId="77777777" w:rsidTr="00CF07A5">
        <w:trPr>
          <w:trHeight w:val="394"/>
        </w:trPr>
        <w:tc>
          <w:tcPr>
            <w:tcW w:w="1733" w:type="dxa"/>
            <w:tcBorders>
              <w:right w:val="nil"/>
            </w:tcBorders>
            <w:shd w:val="clear" w:color="auto" w:fill="auto"/>
          </w:tcPr>
          <w:p w14:paraId="55BEFCE8" w14:textId="1721AE32" w:rsidR="00A91B15" w:rsidRPr="0065327C" w:rsidRDefault="00E72F15" w:rsidP="00731437">
            <w:pPr>
              <w:spacing w:after="0" w:line="240" w:lineRule="auto"/>
              <w:rPr>
                <w:rFonts w:cs="Arial"/>
                <w:b/>
                <w:bCs/>
                <w:lang w:val="es-ES_tradnl"/>
              </w:rPr>
            </w:pPr>
            <w:r>
              <w:rPr>
                <w:rFonts w:cs="Arial"/>
                <w:b/>
                <w:bCs/>
                <w:lang w:val="es-ES_tradnl"/>
              </w:rPr>
              <w:t>2019</w:t>
            </w:r>
          </w:p>
        </w:tc>
        <w:tc>
          <w:tcPr>
            <w:tcW w:w="7381" w:type="dxa"/>
            <w:tcBorders>
              <w:left w:val="nil"/>
              <w:right w:val="nil"/>
            </w:tcBorders>
            <w:shd w:val="clear" w:color="auto" w:fill="auto"/>
          </w:tcPr>
          <w:p w14:paraId="2C6ED3C4" w14:textId="77777777" w:rsidR="001C6E50" w:rsidRPr="00421848" w:rsidRDefault="001C6E50" w:rsidP="001C6E50">
            <w:pPr>
              <w:pStyle w:val="Prrafodelista"/>
              <w:numPr>
                <w:ilvl w:val="0"/>
                <w:numId w:val="35"/>
              </w:numPr>
              <w:spacing w:after="0" w:line="240" w:lineRule="auto"/>
              <w:jc w:val="both"/>
              <w:rPr>
                <w:rFonts w:cs="Arial"/>
                <w:sz w:val="24"/>
                <w:szCs w:val="24"/>
                <w:lang w:val="es-ES_tradnl"/>
              </w:rPr>
            </w:pPr>
            <w:r w:rsidRPr="00421848">
              <w:rPr>
                <w:rFonts w:cs="Arial"/>
                <w:sz w:val="24"/>
                <w:szCs w:val="24"/>
                <w:lang w:val="es-ES_tradnl"/>
              </w:rPr>
              <w:t xml:space="preserve">Mesa de trabajo y alianzas de participación conjunta, con </w:t>
            </w:r>
            <w:r w:rsidRPr="00421848">
              <w:rPr>
                <w:bCs/>
                <w:sz w:val="24"/>
                <w:szCs w:val="24"/>
              </w:rPr>
              <w:t>la Agencia para la Reincorporación y la Normalización (ARN)</w:t>
            </w:r>
          </w:p>
          <w:p w14:paraId="3FB6D788" w14:textId="77777777" w:rsidR="001C6E50" w:rsidRPr="00421848" w:rsidRDefault="001C6E50" w:rsidP="001C6E50">
            <w:pPr>
              <w:spacing w:after="0" w:line="240" w:lineRule="auto"/>
              <w:jc w:val="both"/>
              <w:rPr>
                <w:rFonts w:cs="Arial"/>
                <w:sz w:val="24"/>
                <w:szCs w:val="24"/>
                <w:lang w:val="es-ES_tradnl"/>
              </w:rPr>
            </w:pPr>
          </w:p>
          <w:p w14:paraId="5BE3F483" w14:textId="77777777" w:rsidR="00677EAE" w:rsidRPr="00421848" w:rsidRDefault="002E6BB3" w:rsidP="001C6E50">
            <w:pPr>
              <w:pStyle w:val="Prrafodelista"/>
              <w:numPr>
                <w:ilvl w:val="0"/>
                <w:numId w:val="35"/>
              </w:numPr>
              <w:spacing w:after="0" w:line="240" w:lineRule="auto"/>
              <w:jc w:val="both"/>
              <w:rPr>
                <w:rFonts w:cs="Arial"/>
                <w:sz w:val="24"/>
                <w:szCs w:val="24"/>
                <w:lang w:val="es-ES_tradnl"/>
              </w:rPr>
            </w:pPr>
            <w:r w:rsidRPr="00421848">
              <w:rPr>
                <w:rFonts w:cs="Arial"/>
                <w:sz w:val="24"/>
                <w:szCs w:val="24"/>
                <w:lang w:val="es-ES_tradnl"/>
              </w:rPr>
              <w:t>Disposición de los canales de atención de Colpensiones (Oficinas, Puntos de Servicio</w:t>
            </w:r>
            <w:r w:rsidR="001C6E50" w:rsidRPr="00421848">
              <w:rPr>
                <w:rFonts w:cs="Arial"/>
                <w:sz w:val="24"/>
                <w:szCs w:val="24"/>
                <w:lang w:val="es-ES_tradnl"/>
              </w:rPr>
              <w:t xml:space="preserve"> y Red Integral de Atención y Servicios BEPS)</w:t>
            </w:r>
          </w:p>
          <w:p w14:paraId="6347BF24" w14:textId="069F4455" w:rsidR="001C6E50" w:rsidRPr="001C6E50" w:rsidRDefault="001C6E50" w:rsidP="001C6E50">
            <w:pPr>
              <w:spacing w:after="0" w:line="240" w:lineRule="auto"/>
              <w:jc w:val="both"/>
              <w:rPr>
                <w:rFonts w:cs="Arial"/>
                <w:lang w:val="es-ES_tradnl"/>
              </w:rPr>
            </w:pPr>
          </w:p>
        </w:tc>
      </w:tr>
    </w:tbl>
    <w:p w14:paraId="13313C7A" w14:textId="10EBB669" w:rsidR="00A91B15" w:rsidRPr="001C6E50" w:rsidRDefault="00A91B15" w:rsidP="00A91B15">
      <w:pPr>
        <w:spacing w:line="240" w:lineRule="auto"/>
        <w:jc w:val="both"/>
        <w:rPr>
          <w:rFonts w:cs="Arial"/>
          <w:color w:val="009EAD"/>
          <w:sz w:val="32"/>
          <w:szCs w:val="32"/>
          <w:u w:val="thick"/>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5B3A55" w:rsidRPr="0065327C" w14:paraId="13F586DC" w14:textId="77777777" w:rsidTr="009A370E">
        <w:tc>
          <w:tcPr>
            <w:tcW w:w="9214" w:type="dxa"/>
            <w:shd w:val="clear" w:color="auto" w:fill="F2F2F2"/>
          </w:tcPr>
          <w:p w14:paraId="0CBC5D6B" w14:textId="2D497DAF" w:rsidR="005B3A55" w:rsidRPr="00106CD1" w:rsidRDefault="005B3A55" w:rsidP="009A370E">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683328" behindDoc="0" locked="0" layoutInCell="1" allowOverlap="1" wp14:anchorId="435D0E50" wp14:editId="63FAE735">
                  <wp:simplePos x="0" y="0"/>
                  <wp:positionH relativeFrom="column">
                    <wp:posOffset>121920</wp:posOffset>
                  </wp:positionH>
                  <wp:positionV relativeFrom="paragraph">
                    <wp:posOffset>-16510</wp:posOffset>
                  </wp:positionV>
                  <wp:extent cx="775335" cy="937260"/>
                  <wp:effectExtent l="0" t="0" r="0" b="0"/>
                  <wp:wrapSquare wrapText="bothSides"/>
                  <wp:docPr id="2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3158887F" w14:textId="48AEBB80" w:rsidR="005B3A55" w:rsidRDefault="00E72F15" w:rsidP="009A370E">
            <w:pPr>
              <w:spacing w:after="0" w:line="240" w:lineRule="auto"/>
              <w:jc w:val="both"/>
              <w:rPr>
                <w:rFonts w:cs="Arial"/>
                <w:i/>
                <w:sz w:val="24"/>
                <w:szCs w:val="24"/>
                <w:lang w:val="es-ES_tradnl"/>
              </w:rPr>
            </w:pPr>
            <w:r>
              <w:rPr>
                <w:rFonts w:cs="Arial"/>
                <w:i/>
                <w:sz w:val="24"/>
                <w:szCs w:val="24"/>
                <w:lang w:val="es-ES_tradnl"/>
              </w:rPr>
              <w:t>2019</w:t>
            </w:r>
          </w:p>
          <w:p w14:paraId="4E298FC0" w14:textId="77777777" w:rsidR="008529F8" w:rsidRDefault="008529F8" w:rsidP="00FA04EA">
            <w:pPr>
              <w:spacing w:line="240" w:lineRule="auto"/>
              <w:jc w:val="both"/>
              <w:rPr>
                <w:rFonts w:cs="Arial"/>
                <w:i/>
                <w:sz w:val="24"/>
                <w:szCs w:val="24"/>
                <w:lang w:val="es-ES_tradnl"/>
              </w:rPr>
            </w:pPr>
          </w:p>
          <w:p w14:paraId="253CB7C0" w14:textId="7C90CCAD" w:rsidR="00FA04EA" w:rsidRPr="00421848" w:rsidRDefault="00FA04EA" w:rsidP="00FA04EA">
            <w:pPr>
              <w:spacing w:line="240" w:lineRule="auto"/>
              <w:jc w:val="both"/>
              <w:rPr>
                <w:sz w:val="24"/>
                <w:szCs w:val="24"/>
              </w:rPr>
            </w:pPr>
            <w:r w:rsidRPr="00421848">
              <w:rPr>
                <w:sz w:val="24"/>
                <w:szCs w:val="24"/>
              </w:rPr>
              <w:t xml:space="preserve">Con el objetivo de apoyar los compromisos establecidos en los Acuerdos de Paz relacionados con el programa de Reincorporación y garantizar el acceso a la seguridad social de esta población, se estableció una mesa de trabajo permanente con la </w:t>
            </w:r>
            <w:r w:rsidRPr="00421848">
              <w:rPr>
                <w:b/>
                <w:sz w:val="24"/>
                <w:szCs w:val="24"/>
              </w:rPr>
              <w:t>Agencia para la Reincorporación y la Normalización ARN</w:t>
            </w:r>
            <w:r w:rsidRPr="00421848">
              <w:rPr>
                <w:sz w:val="24"/>
                <w:szCs w:val="24"/>
              </w:rPr>
              <w:t xml:space="preserve">, desarrollando una estrategia de jornadas de educación y sensibilización sobre </w:t>
            </w:r>
            <w:r w:rsidRPr="00421848">
              <w:rPr>
                <w:sz w:val="24"/>
                <w:szCs w:val="24"/>
                <w:lang w:val="es-ES_tradnl"/>
              </w:rPr>
              <w:t>los beneficios de afiliación y cotización al Sistema General de Pensiones, así como las alternativas para la protección de la vejez - Beneficios Económicos Periódicos - BEPS y Pensión Familiar</w:t>
            </w:r>
            <w:r w:rsidRPr="00421848">
              <w:rPr>
                <w:sz w:val="24"/>
                <w:szCs w:val="24"/>
              </w:rPr>
              <w:t>, mediante la cual se desarrollaron las siguientes acciones:</w:t>
            </w:r>
          </w:p>
          <w:p w14:paraId="256216D8" w14:textId="77777777" w:rsidR="00FA04EA" w:rsidRPr="00421848" w:rsidRDefault="00FA04EA" w:rsidP="00FA04EA">
            <w:pPr>
              <w:pStyle w:val="Prrafodelista"/>
              <w:numPr>
                <w:ilvl w:val="0"/>
                <w:numId w:val="19"/>
              </w:numPr>
              <w:spacing w:after="200" w:line="240" w:lineRule="auto"/>
              <w:jc w:val="both"/>
              <w:rPr>
                <w:sz w:val="24"/>
                <w:szCs w:val="24"/>
              </w:rPr>
            </w:pPr>
            <w:r w:rsidRPr="00421848">
              <w:rPr>
                <w:sz w:val="24"/>
                <w:szCs w:val="24"/>
              </w:rPr>
              <w:t>Protocolo para cruce de bases de datos de ciudadanos acreditados por la ARN y su estado tanto en RPM como BEPS.</w:t>
            </w:r>
          </w:p>
          <w:p w14:paraId="3F132AFE" w14:textId="77777777" w:rsidR="00FA04EA" w:rsidRPr="00421848" w:rsidRDefault="00FA04EA" w:rsidP="00FA04EA">
            <w:pPr>
              <w:pStyle w:val="Prrafodelista"/>
              <w:numPr>
                <w:ilvl w:val="0"/>
                <w:numId w:val="19"/>
              </w:numPr>
              <w:spacing w:after="200" w:line="240" w:lineRule="auto"/>
              <w:jc w:val="both"/>
              <w:rPr>
                <w:sz w:val="24"/>
                <w:szCs w:val="24"/>
              </w:rPr>
            </w:pPr>
            <w:r w:rsidRPr="00421848">
              <w:rPr>
                <w:sz w:val="24"/>
                <w:szCs w:val="24"/>
              </w:rPr>
              <w:t>Jornadas conjuntas con los enlaces ARN en las Regionales.</w:t>
            </w:r>
          </w:p>
          <w:p w14:paraId="5D6539E6" w14:textId="77777777" w:rsidR="00FA04EA" w:rsidRPr="00421848" w:rsidRDefault="00FA04EA" w:rsidP="00FA04EA">
            <w:pPr>
              <w:pStyle w:val="Prrafodelista"/>
              <w:numPr>
                <w:ilvl w:val="0"/>
                <w:numId w:val="19"/>
              </w:numPr>
              <w:spacing w:after="200" w:line="240" w:lineRule="auto"/>
              <w:jc w:val="both"/>
              <w:rPr>
                <w:sz w:val="24"/>
                <w:szCs w:val="24"/>
              </w:rPr>
            </w:pPr>
            <w:r w:rsidRPr="00421848">
              <w:rPr>
                <w:sz w:val="24"/>
                <w:szCs w:val="24"/>
              </w:rPr>
              <w:t>Diseño de material educativo específico para esta población y entrega del mismo a las Regionales.</w:t>
            </w:r>
          </w:p>
          <w:p w14:paraId="0F6B0E6A" w14:textId="7E15C767" w:rsidR="00FA04EA" w:rsidRPr="00421848" w:rsidRDefault="00FA04EA" w:rsidP="00FA04EA">
            <w:pPr>
              <w:pStyle w:val="Prrafodelista"/>
              <w:numPr>
                <w:ilvl w:val="0"/>
                <w:numId w:val="19"/>
              </w:numPr>
              <w:spacing w:after="200" w:line="240" w:lineRule="auto"/>
              <w:jc w:val="both"/>
              <w:rPr>
                <w:sz w:val="24"/>
                <w:szCs w:val="24"/>
              </w:rPr>
            </w:pPr>
            <w:r w:rsidRPr="00421848">
              <w:rPr>
                <w:sz w:val="24"/>
                <w:szCs w:val="24"/>
              </w:rPr>
              <w:t>Apoyo en la solución de novedades de afiliación de la población acreditada.</w:t>
            </w:r>
          </w:p>
          <w:p w14:paraId="365F354F" w14:textId="38AE13A3" w:rsidR="00237108" w:rsidRPr="00421848" w:rsidRDefault="00237108" w:rsidP="00237108">
            <w:pPr>
              <w:pStyle w:val="Prrafodelista"/>
              <w:numPr>
                <w:ilvl w:val="0"/>
                <w:numId w:val="19"/>
              </w:numPr>
              <w:spacing w:after="200" w:line="240" w:lineRule="auto"/>
              <w:jc w:val="both"/>
              <w:rPr>
                <w:sz w:val="24"/>
                <w:szCs w:val="24"/>
              </w:rPr>
            </w:pPr>
            <w:r w:rsidRPr="00421848">
              <w:rPr>
                <w:sz w:val="24"/>
                <w:szCs w:val="24"/>
              </w:rPr>
              <w:t>Monitoreo y seguimiento a los avances de afiliación a RPM, vinculación BEPS y recaudo.</w:t>
            </w:r>
          </w:p>
          <w:p w14:paraId="27FFD624" w14:textId="77777777" w:rsidR="00A51DCC" w:rsidRPr="00421848" w:rsidRDefault="00A51DCC" w:rsidP="00A51DCC">
            <w:pPr>
              <w:pStyle w:val="Prrafodelista"/>
              <w:spacing w:after="200" w:line="240" w:lineRule="auto"/>
              <w:ind w:left="1080"/>
              <w:jc w:val="both"/>
              <w:rPr>
                <w:sz w:val="24"/>
                <w:szCs w:val="24"/>
              </w:rPr>
            </w:pPr>
          </w:p>
          <w:p w14:paraId="43561D58" w14:textId="76265987" w:rsidR="007F5345" w:rsidRPr="00421848" w:rsidRDefault="00237108" w:rsidP="00CF07A5">
            <w:pPr>
              <w:spacing w:line="240" w:lineRule="auto"/>
              <w:jc w:val="both"/>
              <w:rPr>
                <w:sz w:val="24"/>
                <w:szCs w:val="24"/>
              </w:rPr>
            </w:pPr>
            <w:r w:rsidRPr="00421848">
              <w:rPr>
                <w:sz w:val="24"/>
                <w:szCs w:val="24"/>
              </w:rPr>
              <w:t>Teniendo en cuenta que la población de excombatientes salió de las zonas de concentración y conforme al plan de trabajo establ</w:t>
            </w:r>
            <w:r w:rsidR="00945555" w:rsidRPr="00421848">
              <w:rPr>
                <w:sz w:val="24"/>
                <w:szCs w:val="24"/>
              </w:rPr>
              <w:t>ecido con la ARN</w:t>
            </w:r>
            <w:r w:rsidR="00C20473" w:rsidRPr="00421848">
              <w:rPr>
                <w:sz w:val="24"/>
                <w:szCs w:val="24"/>
              </w:rPr>
              <w:t xml:space="preserve"> durante el año</w:t>
            </w:r>
            <w:r w:rsidRPr="00421848">
              <w:rPr>
                <w:sz w:val="24"/>
                <w:szCs w:val="24"/>
              </w:rPr>
              <w:t xml:space="preserve"> 201</w:t>
            </w:r>
            <w:r w:rsidR="00D94582" w:rsidRPr="00421848">
              <w:rPr>
                <w:sz w:val="24"/>
                <w:szCs w:val="24"/>
              </w:rPr>
              <w:t>9</w:t>
            </w:r>
            <w:r w:rsidR="00945555" w:rsidRPr="00421848">
              <w:rPr>
                <w:sz w:val="24"/>
                <w:szCs w:val="24"/>
              </w:rPr>
              <w:t>,</w:t>
            </w:r>
            <w:r w:rsidRPr="00421848">
              <w:rPr>
                <w:sz w:val="24"/>
                <w:szCs w:val="24"/>
              </w:rPr>
              <w:t xml:space="preserve"> la entidad dispuso de sus canales de atención como </w:t>
            </w:r>
            <w:r w:rsidRPr="00421848">
              <w:rPr>
                <w:b/>
                <w:sz w:val="24"/>
                <w:szCs w:val="24"/>
              </w:rPr>
              <w:t>PAC - Puntos de Atención Colpensiones y la Red de Atención Integral y de Servicio BEPS</w:t>
            </w:r>
            <w:r w:rsidRPr="00421848">
              <w:rPr>
                <w:sz w:val="24"/>
                <w:szCs w:val="24"/>
              </w:rPr>
              <w:t xml:space="preserve"> para la afiliación, vinculaci</w:t>
            </w:r>
            <w:r w:rsidR="00945555" w:rsidRPr="00421848">
              <w:rPr>
                <w:sz w:val="24"/>
                <w:szCs w:val="24"/>
              </w:rPr>
              <w:t>ón y atención de esta población, razón por la cual</w:t>
            </w:r>
            <w:r w:rsidRPr="00421848">
              <w:rPr>
                <w:sz w:val="24"/>
                <w:szCs w:val="24"/>
              </w:rPr>
              <w:t>, la gestión se ha enfocado en el seguimiento y monitoreo a la evolución de afiliados a RPM, vinculados a BEPS así como en la generación e intercambio de información mensualmente con la ARN para el pago de los aportes a RPM y el ahorro en BEPS, dando cumplimiento así a lo estipulado en los acuerdos de la Habana en cuanto a la cobertura en seguridad social para esta población.</w:t>
            </w:r>
          </w:p>
          <w:p w14:paraId="1BBD9DD2" w14:textId="77777777" w:rsidR="00183C19" w:rsidRDefault="00183C19" w:rsidP="00183C19">
            <w:pPr>
              <w:pStyle w:val="Prrafodelista"/>
            </w:pPr>
          </w:p>
          <w:p w14:paraId="40BC5429" w14:textId="73DD7CEA" w:rsidR="00183C19" w:rsidRPr="007F5345" w:rsidRDefault="00183C19" w:rsidP="00183C19">
            <w:pPr>
              <w:pStyle w:val="Prrafodelista"/>
              <w:spacing w:after="0" w:line="240" w:lineRule="auto"/>
              <w:jc w:val="both"/>
            </w:pPr>
          </w:p>
        </w:tc>
      </w:tr>
      <w:tr w:rsidR="005B3A55" w:rsidRPr="0065327C" w14:paraId="756BF379" w14:textId="77777777" w:rsidTr="009A370E">
        <w:tc>
          <w:tcPr>
            <w:tcW w:w="9214" w:type="dxa"/>
            <w:shd w:val="clear" w:color="auto" w:fill="F2F2F2"/>
          </w:tcPr>
          <w:p w14:paraId="4D4350DB" w14:textId="15E57D1A" w:rsidR="005B3A55" w:rsidRPr="00106CD1" w:rsidRDefault="005B3A55" w:rsidP="009A370E">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684352" behindDoc="0" locked="0" layoutInCell="1" allowOverlap="1" wp14:anchorId="2B84B56C" wp14:editId="1D30A98F">
                  <wp:simplePos x="0" y="0"/>
                  <wp:positionH relativeFrom="column">
                    <wp:posOffset>7620</wp:posOffset>
                  </wp:positionH>
                  <wp:positionV relativeFrom="paragraph">
                    <wp:posOffset>56515</wp:posOffset>
                  </wp:positionV>
                  <wp:extent cx="925830" cy="800100"/>
                  <wp:effectExtent l="0" t="0" r="0" b="0"/>
                  <wp:wrapSquare wrapText="bothSides"/>
                  <wp:docPr id="23"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2A81BE79" w14:textId="19D157F8" w:rsidR="005B3A55" w:rsidRDefault="005B3A55" w:rsidP="009A370E">
            <w:pPr>
              <w:spacing w:after="0" w:line="240" w:lineRule="auto"/>
              <w:jc w:val="both"/>
              <w:rPr>
                <w:rFonts w:cs="Arial"/>
                <w:i/>
                <w:sz w:val="24"/>
                <w:szCs w:val="24"/>
                <w:lang w:val="es-ES_tradnl"/>
              </w:rPr>
            </w:pPr>
            <w:r w:rsidRPr="0065327C">
              <w:rPr>
                <w:rFonts w:cs="Arial"/>
                <w:i/>
                <w:sz w:val="24"/>
                <w:szCs w:val="24"/>
                <w:lang w:val="es-ES_tradnl"/>
              </w:rPr>
              <w:t>201</w:t>
            </w:r>
            <w:r w:rsidR="00D94582">
              <w:rPr>
                <w:rFonts w:cs="Arial"/>
                <w:i/>
                <w:sz w:val="24"/>
                <w:szCs w:val="24"/>
                <w:lang w:val="es-ES_tradnl"/>
              </w:rPr>
              <w:t>9</w:t>
            </w:r>
          </w:p>
          <w:p w14:paraId="04C8D350" w14:textId="77777777" w:rsidR="00A16121" w:rsidRPr="0065327C" w:rsidRDefault="00A16121" w:rsidP="009A370E">
            <w:pPr>
              <w:spacing w:after="0" w:line="240" w:lineRule="auto"/>
              <w:jc w:val="both"/>
              <w:rPr>
                <w:rFonts w:cs="Arial"/>
                <w:i/>
                <w:sz w:val="24"/>
                <w:szCs w:val="24"/>
                <w:lang w:val="es-ES_tradnl"/>
              </w:rPr>
            </w:pPr>
          </w:p>
          <w:p w14:paraId="3FA508DC" w14:textId="19D7153C" w:rsidR="007F327F" w:rsidRPr="00421848" w:rsidRDefault="00D94582" w:rsidP="003860CE">
            <w:pPr>
              <w:spacing w:line="240" w:lineRule="auto"/>
              <w:jc w:val="both"/>
              <w:rPr>
                <w:sz w:val="24"/>
                <w:szCs w:val="24"/>
              </w:rPr>
            </w:pPr>
            <w:r w:rsidRPr="00421848">
              <w:rPr>
                <w:sz w:val="24"/>
                <w:szCs w:val="24"/>
              </w:rPr>
              <w:t>H</w:t>
            </w:r>
            <w:r w:rsidR="003860CE" w:rsidRPr="00421848">
              <w:rPr>
                <w:sz w:val="24"/>
                <w:szCs w:val="24"/>
              </w:rPr>
              <w:t xml:space="preserve">asta </w:t>
            </w:r>
            <w:r w:rsidRPr="00421848">
              <w:rPr>
                <w:sz w:val="24"/>
                <w:szCs w:val="24"/>
              </w:rPr>
              <w:t>D</w:t>
            </w:r>
            <w:r w:rsidR="003860CE" w:rsidRPr="00421848">
              <w:rPr>
                <w:sz w:val="24"/>
                <w:szCs w:val="24"/>
              </w:rPr>
              <w:t>iciembre de 201</w:t>
            </w:r>
            <w:r w:rsidRPr="00421848">
              <w:rPr>
                <w:sz w:val="24"/>
                <w:szCs w:val="24"/>
              </w:rPr>
              <w:t>9</w:t>
            </w:r>
            <w:r w:rsidR="003860CE" w:rsidRPr="00421848">
              <w:rPr>
                <w:sz w:val="24"/>
                <w:szCs w:val="24"/>
              </w:rPr>
              <w:t xml:space="preserve"> </w:t>
            </w:r>
            <w:r w:rsidR="00AE7E99" w:rsidRPr="00421848">
              <w:rPr>
                <w:sz w:val="24"/>
                <w:szCs w:val="24"/>
              </w:rPr>
              <w:t xml:space="preserve">mediante </w:t>
            </w:r>
            <w:r w:rsidR="00AE7E99" w:rsidRPr="00421848">
              <w:rPr>
                <w:rFonts w:cs="Arial"/>
                <w:bCs/>
                <w:sz w:val="24"/>
                <w:szCs w:val="24"/>
                <w:lang w:val="es-ES_tradnl"/>
              </w:rPr>
              <w:t xml:space="preserve">la mesa de trabajo conjunta con </w:t>
            </w:r>
            <w:r w:rsidR="00AE7E99" w:rsidRPr="00421848">
              <w:rPr>
                <w:bCs/>
                <w:sz w:val="24"/>
                <w:szCs w:val="24"/>
              </w:rPr>
              <w:t>la</w:t>
            </w:r>
            <w:r w:rsidR="00AE7E99" w:rsidRPr="00421848">
              <w:rPr>
                <w:b/>
                <w:bCs/>
                <w:sz w:val="24"/>
                <w:szCs w:val="24"/>
              </w:rPr>
              <w:t xml:space="preserve"> Agencia para la Reincorporación y la Normalización – ARN </w:t>
            </w:r>
            <w:r w:rsidR="00AE7E99" w:rsidRPr="00421848">
              <w:rPr>
                <w:bCs/>
                <w:sz w:val="24"/>
                <w:szCs w:val="24"/>
              </w:rPr>
              <w:t>s</w:t>
            </w:r>
            <w:r w:rsidR="003860CE" w:rsidRPr="00421848">
              <w:rPr>
                <w:sz w:val="24"/>
                <w:szCs w:val="24"/>
              </w:rPr>
              <w:t xml:space="preserve">e </w:t>
            </w:r>
            <w:r w:rsidRPr="00421848">
              <w:rPr>
                <w:sz w:val="24"/>
                <w:szCs w:val="24"/>
              </w:rPr>
              <w:t xml:space="preserve">realizaron </w:t>
            </w:r>
            <w:r w:rsidR="0009674A" w:rsidRPr="00421848">
              <w:rPr>
                <w:sz w:val="24"/>
                <w:szCs w:val="24"/>
              </w:rPr>
              <w:t xml:space="preserve">actividades </w:t>
            </w:r>
            <w:r w:rsidRPr="00421848">
              <w:rPr>
                <w:sz w:val="24"/>
                <w:szCs w:val="24"/>
              </w:rPr>
              <w:t xml:space="preserve">de intercambio de información, </w:t>
            </w:r>
            <w:r w:rsidR="003860CE" w:rsidRPr="00421848">
              <w:rPr>
                <w:sz w:val="24"/>
                <w:szCs w:val="24"/>
              </w:rPr>
              <w:t xml:space="preserve">mediante las cuales se han obtenido los siguientes resultados </w:t>
            </w:r>
            <w:r w:rsidR="0009674A" w:rsidRPr="00421848">
              <w:rPr>
                <w:sz w:val="24"/>
                <w:szCs w:val="24"/>
              </w:rPr>
              <w:t xml:space="preserve">beneficiando </w:t>
            </w:r>
            <w:r w:rsidR="003860CE" w:rsidRPr="00421848">
              <w:rPr>
                <w:sz w:val="24"/>
                <w:szCs w:val="24"/>
              </w:rPr>
              <w:t xml:space="preserve">a la población de excombatientes FARC – EP </w:t>
            </w:r>
            <w:r w:rsidR="009B3F71" w:rsidRPr="00421848">
              <w:rPr>
                <w:sz w:val="24"/>
                <w:szCs w:val="24"/>
              </w:rPr>
              <w:t>así</w:t>
            </w:r>
            <w:r w:rsidR="003860CE" w:rsidRPr="00421848">
              <w:rPr>
                <w:sz w:val="24"/>
                <w:szCs w:val="24"/>
              </w:rPr>
              <w:t>:</w:t>
            </w:r>
          </w:p>
          <w:p w14:paraId="275F4C60" w14:textId="592BE817" w:rsidR="00A16121" w:rsidRPr="00421848" w:rsidRDefault="007F1FC8" w:rsidP="00A16121">
            <w:pPr>
              <w:spacing w:line="240" w:lineRule="auto"/>
              <w:jc w:val="both"/>
              <w:rPr>
                <w:sz w:val="24"/>
                <w:szCs w:val="24"/>
              </w:rPr>
            </w:pPr>
            <w:r w:rsidRPr="00421848">
              <w:rPr>
                <w:sz w:val="24"/>
                <w:szCs w:val="24"/>
              </w:rPr>
              <w:t xml:space="preserve">Base de datos de excombatientes certificados por la  </w:t>
            </w:r>
            <w:r w:rsidRPr="00421848">
              <w:rPr>
                <w:bCs/>
                <w:sz w:val="24"/>
                <w:szCs w:val="24"/>
              </w:rPr>
              <w:t xml:space="preserve">Agencia para la Reincorporación y la Normalización (ARN), entregados a Colpensiones </w:t>
            </w:r>
            <w:r w:rsidR="008F2AA3" w:rsidRPr="00421848">
              <w:rPr>
                <w:bCs/>
                <w:sz w:val="24"/>
                <w:szCs w:val="24"/>
              </w:rPr>
              <w:t xml:space="preserve">de </w:t>
            </w:r>
            <w:r w:rsidR="00D94582" w:rsidRPr="00421848">
              <w:rPr>
                <w:b/>
                <w:sz w:val="24"/>
                <w:szCs w:val="24"/>
              </w:rPr>
              <w:t>13.278</w:t>
            </w:r>
            <w:r w:rsidRPr="00421848">
              <w:rPr>
                <w:b/>
                <w:sz w:val="24"/>
                <w:szCs w:val="24"/>
              </w:rPr>
              <w:t xml:space="preserve"> ciudadanos</w:t>
            </w:r>
            <w:r w:rsidR="0009674A" w:rsidRPr="00421848">
              <w:rPr>
                <w:sz w:val="24"/>
                <w:szCs w:val="24"/>
              </w:rPr>
              <w:t xml:space="preserve"> en total</w:t>
            </w:r>
            <w:r w:rsidRPr="00421848">
              <w:rPr>
                <w:sz w:val="24"/>
                <w:szCs w:val="24"/>
              </w:rPr>
              <w:t xml:space="preserve">, de los cuales </w:t>
            </w:r>
            <w:r w:rsidRPr="00421848">
              <w:rPr>
                <w:b/>
                <w:sz w:val="24"/>
                <w:szCs w:val="24"/>
              </w:rPr>
              <w:t>8.653</w:t>
            </w:r>
            <w:r w:rsidRPr="00421848">
              <w:rPr>
                <w:sz w:val="24"/>
                <w:szCs w:val="24"/>
              </w:rPr>
              <w:t xml:space="preserve"> se encuen</w:t>
            </w:r>
            <w:r w:rsidR="0009674A" w:rsidRPr="00421848">
              <w:rPr>
                <w:sz w:val="24"/>
                <w:szCs w:val="24"/>
              </w:rPr>
              <w:t>tran afiliados a Colpensiones a</w:t>
            </w:r>
            <w:r w:rsidRPr="00421848">
              <w:rPr>
                <w:sz w:val="24"/>
                <w:szCs w:val="24"/>
              </w:rPr>
              <w:t>por</w:t>
            </w:r>
            <w:r w:rsidR="008F2AA3" w:rsidRPr="00421848">
              <w:rPr>
                <w:sz w:val="24"/>
                <w:szCs w:val="24"/>
              </w:rPr>
              <w:t xml:space="preserve">tando a pensión a través del </w:t>
            </w:r>
            <w:r w:rsidRPr="00421848">
              <w:rPr>
                <w:sz w:val="24"/>
                <w:szCs w:val="24"/>
              </w:rPr>
              <w:t>Régimen de Prima Media</w:t>
            </w:r>
            <w:r w:rsidR="008F2AA3" w:rsidRPr="00421848">
              <w:rPr>
                <w:sz w:val="24"/>
                <w:szCs w:val="24"/>
              </w:rPr>
              <w:t xml:space="preserve"> - RPM</w:t>
            </w:r>
            <w:r w:rsidRPr="00421848">
              <w:rPr>
                <w:sz w:val="24"/>
                <w:szCs w:val="24"/>
              </w:rPr>
              <w:t xml:space="preserve">, </w:t>
            </w:r>
            <w:r w:rsidRPr="00421848">
              <w:rPr>
                <w:b/>
                <w:sz w:val="24"/>
                <w:szCs w:val="24"/>
              </w:rPr>
              <w:t>1</w:t>
            </w:r>
            <w:r w:rsidR="008F2AA3" w:rsidRPr="00421848">
              <w:rPr>
                <w:b/>
                <w:sz w:val="24"/>
                <w:szCs w:val="24"/>
              </w:rPr>
              <w:t>.834</w:t>
            </w:r>
            <w:r w:rsidR="008F2AA3" w:rsidRPr="00421848">
              <w:rPr>
                <w:sz w:val="24"/>
                <w:szCs w:val="24"/>
              </w:rPr>
              <w:t xml:space="preserve"> ciudadanos a</w:t>
            </w:r>
            <w:r w:rsidRPr="00421848">
              <w:rPr>
                <w:sz w:val="24"/>
                <w:szCs w:val="24"/>
              </w:rPr>
              <w:t xml:space="preserve">portando a pensión a través de un fondo privado en el </w:t>
            </w:r>
            <w:r w:rsidR="0009674A" w:rsidRPr="00421848">
              <w:rPr>
                <w:sz w:val="24"/>
                <w:szCs w:val="24"/>
              </w:rPr>
              <w:t>R</w:t>
            </w:r>
            <w:r w:rsidRPr="00421848">
              <w:rPr>
                <w:sz w:val="24"/>
                <w:szCs w:val="24"/>
              </w:rPr>
              <w:t xml:space="preserve">égimen de </w:t>
            </w:r>
            <w:r w:rsidR="0009674A" w:rsidRPr="00421848">
              <w:rPr>
                <w:sz w:val="24"/>
                <w:szCs w:val="24"/>
              </w:rPr>
              <w:t>A</w:t>
            </w:r>
            <w:r w:rsidRPr="00421848">
              <w:rPr>
                <w:sz w:val="24"/>
                <w:szCs w:val="24"/>
              </w:rPr>
              <w:t xml:space="preserve">horro </w:t>
            </w:r>
            <w:r w:rsidR="0009674A" w:rsidRPr="00421848">
              <w:rPr>
                <w:sz w:val="24"/>
                <w:szCs w:val="24"/>
              </w:rPr>
              <w:t>I</w:t>
            </w:r>
            <w:r w:rsidR="00202EA8" w:rsidRPr="00421848">
              <w:rPr>
                <w:sz w:val="24"/>
                <w:szCs w:val="24"/>
              </w:rPr>
              <w:t xml:space="preserve">ndividual con </w:t>
            </w:r>
            <w:r w:rsidR="0009674A" w:rsidRPr="00421848">
              <w:rPr>
                <w:sz w:val="24"/>
                <w:szCs w:val="24"/>
              </w:rPr>
              <w:t>S</w:t>
            </w:r>
            <w:r w:rsidR="00202EA8" w:rsidRPr="00421848">
              <w:rPr>
                <w:sz w:val="24"/>
                <w:szCs w:val="24"/>
              </w:rPr>
              <w:t xml:space="preserve">olidaridad RAIS y </w:t>
            </w:r>
            <w:r w:rsidR="00202EA8" w:rsidRPr="00421848">
              <w:rPr>
                <w:b/>
                <w:sz w:val="24"/>
                <w:szCs w:val="24"/>
              </w:rPr>
              <w:t>487</w:t>
            </w:r>
            <w:r w:rsidR="00202EA8" w:rsidRPr="00421848">
              <w:rPr>
                <w:sz w:val="24"/>
                <w:szCs w:val="24"/>
              </w:rPr>
              <w:t xml:space="preserve"> ciudadanos vinculados al </w:t>
            </w:r>
            <w:r w:rsidR="0009674A" w:rsidRPr="00421848">
              <w:rPr>
                <w:sz w:val="24"/>
                <w:szCs w:val="24"/>
              </w:rPr>
              <w:t>P</w:t>
            </w:r>
            <w:r w:rsidR="00202EA8" w:rsidRPr="00421848">
              <w:rPr>
                <w:sz w:val="24"/>
                <w:szCs w:val="24"/>
              </w:rPr>
              <w:t xml:space="preserve">rograma Hoy y </w:t>
            </w:r>
            <w:r w:rsidR="0009674A" w:rsidRPr="00421848">
              <w:rPr>
                <w:sz w:val="24"/>
                <w:szCs w:val="24"/>
              </w:rPr>
              <w:t>M</w:t>
            </w:r>
            <w:r w:rsidR="00202EA8" w:rsidRPr="00421848">
              <w:rPr>
                <w:sz w:val="24"/>
                <w:szCs w:val="24"/>
              </w:rPr>
              <w:t xml:space="preserve">añana </w:t>
            </w:r>
            <w:r w:rsidR="008F2AA3" w:rsidRPr="00421848">
              <w:rPr>
                <w:sz w:val="24"/>
                <w:szCs w:val="24"/>
              </w:rPr>
              <w:t xml:space="preserve">BEPS -  </w:t>
            </w:r>
            <w:r w:rsidR="00202EA8" w:rsidRPr="00421848">
              <w:rPr>
                <w:sz w:val="24"/>
                <w:szCs w:val="24"/>
              </w:rPr>
              <w:t>Beneficios Económicos Periódicos</w:t>
            </w:r>
            <w:r w:rsidR="00723B7A">
              <w:rPr>
                <w:sz w:val="24"/>
                <w:szCs w:val="24"/>
              </w:rPr>
              <w:t xml:space="preserve"> y los </w:t>
            </w:r>
            <w:r w:rsidR="00723B7A" w:rsidRPr="00723B7A">
              <w:rPr>
                <w:b/>
                <w:sz w:val="24"/>
                <w:szCs w:val="24"/>
              </w:rPr>
              <w:t>2.304</w:t>
            </w:r>
            <w:r w:rsidR="00723B7A" w:rsidRPr="00421848">
              <w:rPr>
                <w:sz w:val="24"/>
                <w:szCs w:val="24"/>
              </w:rPr>
              <w:t xml:space="preserve"> </w:t>
            </w:r>
            <w:r w:rsidR="00723B7A">
              <w:rPr>
                <w:sz w:val="24"/>
                <w:szCs w:val="24"/>
              </w:rPr>
              <w:t xml:space="preserve"> </w:t>
            </w:r>
            <w:r w:rsidR="00A16121" w:rsidRPr="00421848">
              <w:rPr>
                <w:sz w:val="24"/>
                <w:szCs w:val="24"/>
              </w:rPr>
              <w:t>restante</w:t>
            </w:r>
            <w:r w:rsidR="00723B7A">
              <w:rPr>
                <w:sz w:val="24"/>
                <w:szCs w:val="24"/>
              </w:rPr>
              <w:t>s</w:t>
            </w:r>
            <w:r w:rsidR="00A16121" w:rsidRPr="00421848">
              <w:rPr>
                <w:sz w:val="24"/>
                <w:szCs w:val="24"/>
              </w:rPr>
              <w:t xml:space="preserve"> de ciudadanos</w:t>
            </w:r>
            <w:r w:rsidR="00723B7A">
              <w:rPr>
                <w:sz w:val="24"/>
                <w:szCs w:val="24"/>
              </w:rPr>
              <w:t xml:space="preserve"> </w:t>
            </w:r>
            <w:r w:rsidR="00A16121" w:rsidRPr="00421848">
              <w:rPr>
                <w:sz w:val="24"/>
                <w:szCs w:val="24"/>
              </w:rPr>
              <w:t xml:space="preserve">no </w:t>
            </w:r>
            <w:r w:rsidR="00723B7A">
              <w:rPr>
                <w:sz w:val="24"/>
                <w:szCs w:val="24"/>
              </w:rPr>
              <w:t>están</w:t>
            </w:r>
            <w:r w:rsidR="00A16121" w:rsidRPr="00421848">
              <w:rPr>
                <w:sz w:val="24"/>
                <w:szCs w:val="24"/>
              </w:rPr>
              <w:t xml:space="preserve"> afiliado</w:t>
            </w:r>
            <w:r w:rsidR="00723B7A">
              <w:rPr>
                <w:sz w:val="24"/>
                <w:szCs w:val="24"/>
              </w:rPr>
              <w:t>s</w:t>
            </w:r>
            <w:r w:rsidR="00A16121" w:rsidRPr="00421848">
              <w:rPr>
                <w:sz w:val="24"/>
                <w:szCs w:val="24"/>
              </w:rPr>
              <w:t xml:space="preserve"> al sistema general de pensiones ni al programa BEPS.</w:t>
            </w:r>
          </w:p>
          <w:p w14:paraId="4E74E46C" w14:textId="7A7B7447" w:rsidR="00930BF3" w:rsidRPr="003860CE" w:rsidRDefault="00930BF3" w:rsidP="007A7136">
            <w:pPr>
              <w:spacing w:after="0" w:line="240" w:lineRule="auto"/>
              <w:jc w:val="both"/>
            </w:pPr>
          </w:p>
        </w:tc>
      </w:tr>
      <w:tr w:rsidR="005B3A55" w:rsidRPr="0065327C" w14:paraId="1461C95B" w14:textId="77777777" w:rsidTr="009A370E">
        <w:tc>
          <w:tcPr>
            <w:tcW w:w="9214" w:type="dxa"/>
            <w:shd w:val="clear" w:color="auto" w:fill="F2F2F2"/>
          </w:tcPr>
          <w:p w14:paraId="49686CE8" w14:textId="325D119A" w:rsidR="005B3A55" w:rsidRPr="00106CD1" w:rsidRDefault="005B3A55" w:rsidP="009A370E">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85376" behindDoc="0" locked="0" layoutInCell="1" allowOverlap="1" wp14:anchorId="6EE584B3" wp14:editId="7620B83E">
                  <wp:simplePos x="0" y="0"/>
                  <wp:positionH relativeFrom="column">
                    <wp:posOffset>-85725</wp:posOffset>
                  </wp:positionH>
                  <wp:positionV relativeFrom="paragraph">
                    <wp:posOffset>0</wp:posOffset>
                  </wp:positionV>
                  <wp:extent cx="958850" cy="861695"/>
                  <wp:effectExtent l="0" t="0" r="0" b="0"/>
                  <wp:wrapSquare wrapText="bothSides"/>
                  <wp:docPr id="2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4626D52D" w14:textId="24A3FDDB" w:rsidR="005B3A55" w:rsidRDefault="005B3A55" w:rsidP="009A370E">
            <w:pPr>
              <w:spacing w:after="0" w:line="240" w:lineRule="auto"/>
              <w:jc w:val="both"/>
              <w:rPr>
                <w:rFonts w:cs="Arial"/>
                <w:i/>
                <w:sz w:val="24"/>
                <w:szCs w:val="24"/>
                <w:lang w:val="es-ES_tradnl"/>
              </w:rPr>
            </w:pPr>
            <w:r w:rsidRPr="0065327C">
              <w:rPr>
                <w:rFonts w:cs="Arial"/>
                <w:i/>
                <w:sz w:val="24"/>
                <w:szCs w:val="24"/>
                <w:lang w:val="es-ES_tradnl"/>
              </w:rPr>
              <w:t>201</w:t>
            </w:r>
            <w:r w:rsidR="003B4986">
              <w:rPr>
                <w:rFonts w:cs="Arial"/>
                <w:i/>
                <w:sz w:val="24"/>
                <w:szCs w:val="24"/>
                <w:lang w:val="es-ES_tradnl"/>
              </w:rPr>
              <w:t>9</w:t>
            </w:r>
          </w:p>
          <w:p w14:paraId="7E09B157" w14:textId="77777777" w:rsidR="00BF2452" w:rsidRPr="0065327C" w:rsidRDefault="00BF2452" w:rsidP="009A370E">
            <w:pPr>
              <w:spacing w:after="0" w:line="240" w:lineRule="auto"/>
              <w:jc w:val="both"/>
              <w:rPr>
                <w:rFonts w:cs="Arial"/>
                <w:i/>
                <w:sz w:val="24"/>
                <w:szCs w:val="24"/>
                <w:lang w:val="es-ES_tradnl"/>
              </w:rPr>
            </w:pPr>
          </w:p>
          <w:p w14:paraId="065BEE0D" w14:textId="77777777" w:rsidR="00BF2452" w:rsidRPr="0009674A" w:rsidRDefault="00BF2452" w:rsidP="0009674A">
            <w:pPr>
              <w:spacing w:after="0" w:line="240" w:lineRule="auto"/>
              <w:jc w:val="both"/>
              <w:rPr>
                <w:rFonts w:cs="Arial"/>
                <w:color w:val="000000"/>
                <w:sz w:val="24"/>
                <w:szCs w:val="24"/>
              </w:rPr>
            </w:pPr>
          </w:p>
          <w:p w14:paraId="05766D66" w14:textId="4B8D117B" w:rsidR="005B3A55" w:rsidRPr="00723B7A" w:rsidRDefault="0063738F" w:rsidP="003B4986">
            <w:pPr>
              <w:pStyle w:val="Epgrafe"/>
              <w:spacing w:after="0" w:line="240" w:lineRule="auto"/>
              <w:jc w:val="both"/>
              <w:rPr>
                <w:rFonts w:ascii="Calibri" w:eastAsia="Calibri" w:hAnsi="Calibri" w:cs="Times New Roman"/>
                <w:b w:val="0"/>
                <w:bCs w:val="0"/>
                <w:sz w:val="24"/>
                <w:szCs w:val="24"/>
              </w:rPr>
            </w:pPr>
            <w:r w:rsidRPr="00723B7A">
              <w:rPr>
                <w:rFonts w:ascii="Calibri" w:eastAsia="Calibri" w:hAnsi="Calibri" w:cs="Times New Roman"/>
                <w:b w:val="0"/>
                <w:bCs w:val="0"/>
                <w:sz w:val="24"/>
                <w:szCs w:val="24"/>
              </w:rPr>
              <w:t>La</w:t>
            </w:r>
            <w:r w:rsidR="003B4986" w:rsidRPr="00723B7A">
              <w:rPr>
                <w:rFonts w:ascii="Calibri" w:eastAsia="Calibri" w:hAnsi="Calibri" w:cs="Times New Roman"/>
                <w:b w:val="0"/>
                <w:bCs w:val="0"/>
                <w:sz w:val="24"/>
                <w:szCs w:val="24"/>
              </w:rPr>
              <w:t xml:space="preserve"> Dirección de Comercialización y Acompañamiento Empresarial de la entidad estableció una mesa de trabajo permanente con la Agencia para la Reincorporación y la Normalización ARN. La estrategia se ha basado en el relacionamiento permanente con la ARN para articular los esfuerzos que beneficien a la población objeto de l</w:t>
            </w:r>
            <w:r w:rsidR="0009674A" w:rsidRPr="00723B7A">
              <w:rPr>
                <w:rFonts w:ascii="Calibri" w:eastAsia="Calibri" w:hAnsi="Calibri" w:cs="Times New Roman"/>
                <w:b w:val="0"/>
                <w:bCs w:val="0"/>
                <w:sz w:val="24"/>
                <w:szCs w:val="24"/>
              </w:rPr>
              <w:t>a acreditación por esta agencia, utilizando los canales de atención dispuestos por Colpensiones a nivel nacional.</w:t>
            </w:r>
          </w:p>
          <w:p w14:paraId="177C3DF6" w14:textId="770F19F9" w:rsidR="002A30F9" w:rsidRPr="002A30F9" w:rsidRDefault="002A30F9" w:rsidP="00891B88">
            <w:pPr>
              <w:pStyle w:val="Epgrafe"/>
              <w:spacing w:after="0" w:line="240" w:lineRule="auto"/>
              <w:jc w:val="both"/>
            </w:pPr>
          </w:p>
        </w:tc>
      </w:tr>
      <w:tr w:rsidR="005B3A55" w:rsidRPr="0065327C" w14:paraId="33CFBB9C" w14:textId="77777777" w:rsidTr="009A370E">
        <w:trPr>
          <w:trHeight w:val="1420"/>
        </w:trPr>
        <w:tc>
          <w:tcPr>
            <w:tcW w:w="9214" w:type="dxa"/>
            <w:shd w:val="clear" w:color="auto" w:fill="F2F2F2"/>
          </w:tcPr>
          <w:p w14:paraId="06766A60" w14:textId="77777777" w:rsidR="005B3A55" w:rsidRPr="00106CD1" w:rsidRDefault="005B3A55" w:rsidP="009A370E">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86400" behindDoc="0" locked="0" layoutInCell="1" allowOverlap="1" wp14:anchorId="60490E0B" wp14:editId="3A181650">
                  <wp:simplePos x="0" y="0"/>
                  <wp:positionH relativeFrom="column">
                    <wp:posOffset>-28575</wp:posOffset>
                  </wp:positionH>
                  <wp:positionV relativeFrom="paragraph">
                    <wp:posOffset>6985</wp:posOffset>
                  </wp:positionV>
                  <wp:extent cx="819150" cy="735330"/>
                  <wp:effectExtent l="0" t="0" r="0" b="0"/>
                  <wp:wrapSquare wrapText="bothSides"/>
                  <wp:docPr id="25"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14:paraId="07DB8ED7" w14:textId="165CE6C0" w:rsidR="005B3A55" w:rsidRDefault="0063738F" w:rsidP="009A370E">
            <w:pPr>
              <w:spacing w:after="0" w:line="240" w:lineRule="auto"/>
              <w:jc w:val="both"/>
              <w:rPr>
                <w:rFonts w:cs="Arial"/>
                <w:i/>
                <w:sz w:val="24"/>
                <w:szCs w:val="24"/>
                <w:lang w:val="es-ES_tradnl"/>
              </w:rPr>
            </w:pPr>
            <w:r>
              <w:rPr>
                <w:rFonts w:cs="Arial"/>
                <w:i/>
                <w:sz w:val="24"/>
                <w:szCs w:val="24"/>
                <w:lang w:val="es-ES_tradnl"/>
              </w:rPr>
              <w:t>2019</w:t>
            </w:r>
          </w:p>
          <w:p w14:paraId="64554432" w14:textId="36262FBF" w:rsidR="00AE136C" w:rsidRDefault="00AE136C" w:rsidP="009A370E">
            <w:pPr>
              <w:spacing w:after="0" w:line="240" w:lineRule="auto"/>
              <w:jc w:val="both"/>
              <w:rPr>
                <w:rFonts w:cs="Arial"/>
                <w:i/>
                <w:sz w:val="24"/>
                <w:szCs w:val="24"/>
                <w:lang w:val="es-ES_tradnl"/>
              </w:rPr>
            </w:pPr>
          </w:p>
          <w:p w14:paraId="7DE48182" w14:textId="77777777" w:rsidR="0009674A" w:rsidRDefault="0009674A" w:rsidP="009A370E">
            <w:pPr>
              <w:spacing w:after="0" w:line="240" w:lineRule="auto"/>
              <w:jc w:val="both"/>
              <w:rPr>
                <w:lang w:val="es-ES_tradnl"/>
              </w:rPr>
            </w:pPr>
          </w:p>
          <w:p w14:paraId="6E98A576" w14:textId="77777777" w:rsidR="0009674A" w:rsidRPr="00723B7A" w:rsidRDefault="0063738F" w:rsidP="00D41265">
            <w:pPr>
              <w:spacing w:after="0" w:line="240" w:lineRule="auto"/>
              <w:jc w:val="both"/>
              <w:rPr>
                <w:sz w:val="24"/>
                <w:szCs w:val="24"/>
              </w:rPr>
            </w:pPr>
            <w:r w:rsidRPr="00723B7A">
              <w:rPr>
                <w:sz w:val="24"/>
                <w:szCs w:val="24"/>
              </w:rPr>
              <w:t xml:space="preserve">Las acciones se realizaron en </w:t>
            </w:r>
            <w:r w:rsidR="0009674A" w:rsidRPr="00723B7A">
              <w:rPr>
                <w:sz w:val="24"/>
                <w:szCs w:val="24"/>
              </w:rPr>
              <w:t>los diferentes municipios donde Colpensiones cue</w:t>
            </w:r>
            <w:r w:rsidR="00D41265" w:rsidRPr="00723B7A">
              <w:rPr>
                <w:sz w:val="24"/>
                <w:szCs w:val="24"/>
              </w:rPr>
              <w:t xml:space="preserve">nta con sus Puntos de Atención y Puntos BEPS, así como en los </w:t>
            </w:r>
            <w:r w:rsidR="00D41265" w:rsidRPr="00723B7A">
              <w:rPr>
                <w:b/>
                <w:sz w:val="24"/>
                <w:szCs w:val="24"/>
              </w:rPr>
              <w:t>958 municipios</w:t>
            </w:r>
            <w:r w:rsidR="00D41265" w:rsidRPr="00723B7A">
              <w:rPr>
                <w:sz w:val="24"/>
                <w:szCs w:val="24"/>
              </w:rPr>
              <w:t xml:space="preserve"> </w:t>
            </w:r>
            <w:r w:rsidR="0009674A" w:rsidRPr="00723B7A">
              <w:rPr>
                <w:sz w:val="24"/>
                <w:szCs w:val="24"/>
              </w:rPr>
              <w:t xml:space="preserve">donde la entidad </w:t>
            </w:r>
            <w:r w:rsidR="00D41265" w:rsidRPr="00723B7A">
              <w:rPr>
                <w:sz w:val="24"/>
                <w:szCs w:val="24"/>
              </w:rPr>
              <w:t xml:space="preserve">llevo a cabo las </w:t>
            </w:r>
            <w:r w:rsidR="00D41265" w:rsidRPr="00723B7A">
              <w:rPr>
                <w:b/>
                <w:sz w:val="24"/>
                <w:szCs w:val="24"/>
              </w:rPr>
              <w:t xml:space="preserve">20.082 </w:t>
            </w:r>
            <w:r w:rsidR="0009674A" w:rsidRPr="00723B7A">
              <w:rPr>
                <w:b/>
                <w:sz w:val="24"/>
                <w:szCs w:val="24"/>
              </w:rPr>
              <w:t>jornadas</w:t>
            </w:r>
            <w:r w:rsidR="0009674A" w:rsidRPr="00723B7A">
              <w:rPr>
                <w:sz w:val="24"/>
                <w:szCs w:val="24"/>
              </w:rPr>
              <w:t xml:space="preserve"> </w:t>
            </w:r>
            <w:r w:rsidR="00D41265" w:rsidRPr="00723B7A">
              <w:rPr>
                <w:sz w:val="24"/>
                <w:szCs w:val="24"/>
              </w:rPr>
              <w:t>de ahorro y vinculación al Programa Hoy y Mañana BEPS – Beneficios Económicos Periódicos.</w:t>
            </w:r>
          </w:p>
          <w:p w14:paraId="58F1156C" w14:textId="157E5684" w:rsidR="00692DE9" w:rsidRPr="0009674A" w:rsidRDefault="00692DE9" w:rsidP="00D41265">
            <w:pPr>
              <w:spacing w:after="0" w:line="240" w:lineRule="auto"/>
              <w:jc w:val="both"/>
            </w:pPr>
          </w:p>
        </w:tc>
      </w:tr>
    </w:tbl>
    <w:p w14:paraId="59FA3E9C" w14:textId="77777777" w:rsidR="00A91B15" w:rsidRDefault="00A91B15" w:rsidP="00A91B15">
      <w:pPr>
        <w:spacing w:line="240" w:lineRule="auto"/>
        <w:rPr>
          <w:color w:val="009EAD"/>
          <w:sz w:val="52"/>
          <w:szCs w:val="52"/>
        </w:rPr>
      </w:pPr>
      <w:bookmarkStart w:id="0" w:name="_GoBack"/>
      <w:bookmarkEnd w:id="0"/>
    </w:p>
    <w:p w14:paraId="21BE00A2" w14:textId="77777777" w:rsidR="006F7D55" w:rsidRPr="002F5008" w:rsidRDefault="006F7D55" w:rsidP="00A91B15">
      <w:pPr>
        <w:spacing w:line="240" w:lineRule="auto"/>
        <w:rPr>
          <w:color w:val="009EAD"/>
          <w:sz w:val="52"/>
          <w:szCs w:val="52"/>
        </w:rPr>
      </w:pPr>
    </w:p>
    <w:p w14:paraId="7040D6B0" w14:textId="77777777" w:rsidR="00A91B15" w:rsidRPr="00106CD1" w:rsidRDefault="00A91B15" w:rsidP="00A91B15">
      <w:pPr>
        <w:spacing w:line="240" w:lineRule="auto"/>
        <w:rPr>
          <w:b/>
          <w:color w:val="3366CC"/>
          <w:sz w:val="52"/>
          <w:szCs w:val="36"/>
          <w:lang w:val="es-ES_tradnl"/>
        </w:rPr>
      </w:pPr>
      <w:r w:rsidRPr="00106CD1">
        <w:rPr>
          <w:color w:val="3366CC"/>
          <w:sz w:val="52"/>
          <w:szCs w:val="52"/>
          <w:lang w:val="es-ES_tradnl"/>
        </w:rPr>
        <w:lastRenderedPageBreak/>
        <w:t>¿Cómo puede hacer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control social</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color w:val="3366CC"/>
          <w:sz w:val="52"/>
          <w:szCs w:val="52"/>
          <w:lang w:val="es-ES_tradnl"/>
        </w:rPr>
        <w:t>y denunciar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actos irregulares?</w:t>
      </w:r>
    </w:p>
    <w:p w14:paraId="25584703" w14:textId="0184A419" w:rsidR="004E5524" w:rsidRPr="0065327C" w:rsidRDefault="00A91B15" w:rsidP="00A91B15">
      <w:pPr>
        <w:spacing w:line="240" w:lineRule="auto"/>
        <w:rPr>
          <w:lang w:val="es-ES_tradnl"/>
        </w:rPr>
      </w:pPr>
      <w:r w:rsidRPr="0065327C">
        <w:rPr>
          <w:lang w:val="es-ES_tradnl"/>
        </w:rPr>
        <w:t xml:space="preserve">Lo invitamos a hacer control social a las actuaciones de las entidades y la de los servidores públicos. A </w:t>
      </w:r>
      <w:r w:rsidR="00240630" w:rsidRPr="0065327C">
        <w:rPr>
          <w:lang w:val="es-ES_tradnl"/>
        </w:rPr>
        <w:t>continuación,</w:t>
      </w:r>
      <w:r w:rsidRPr="0065327C">
        <w:rPr>
          <w:lang w:val="es-ES_tradnl"/>
        </w:rPr>
        <w:t xml:space="preserve"> encontrará información útil para ejercer este derecho:</w:t>
      </w:r>
    </w:p>
    <w:tbl>
      <w:tblPr>
        <w:tblW w:w="5414"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4713"/>
        <w:gridCol w:w="5243"/>
      </w:tblGrid>
      <w:tr w:rsidR="00A91B15" w:rsidRPr="0065327C" w14:paraId="0ED3B0EE" w14:textId="77777777" w:rsidTr="00F95231">
        <w:trPr>
          <w:trHeight w:val="4035"/>
        </w:trPr>
        <w:tc>
          <w:tcPr>
            <w:tcW w:w="2367" w:type="pct"/>
            <w:shd w:val="clear" w:color="auto" w:fill="F2F2F2"/>
            <w:vAlign w:val="center"/>
          </w:tcPr>
          <w:p w14:paraId="3E12D1EC" w14:textId="77777777" w:rsidR="00A91B15" w:rsidRPr="006F7D55" w:rsidRDefault="00A91B15" w:rsidP="00731437">
            <w:pPr>
              <w:spacing w:after="0" w:line="240" w:lineRule="auto"/>
              <w:jc w:val="center"/>
              <w:rPr>
                <w:b/>
                <w:color w:val="3366CC"/>
                <w:sz w:val="32"/>
                <w:szCs w:val="32"/>
                <w:lang w:val="es-ES_tradnl"/>
              </w:rPr>
            </w:pPr>
            <w:r w:rsidRPr="006F7D55">
              <w:rPr>
                <w:b/>
                <w:color w:val="3366CC"/>
                <w:sz w:val="32"/>
                <w:szCs w:val="32"/>
                <w:lang w:val="es-ES_tradnl"/>
              </w:rPr>
              <w:t>1.</w:t>
            </w:r>
          </w:p>
          <w:p w14:paraId="60D3A6E0" w14:textId="77777777" w:rsidR="006F7D55" w:rsidRPr="006F7D55" w:rsidRDefault="006F7D55" w:rsidP="00731437">
            <w:pPr>
              <w:spacing w:after="0" w:line="240" w:lineRule="auto"/>
              <w:jc w:val="center"/>
              <w:rPr>
                <w:b/>
                <w:color w:val="3366CC"/>
                <w:sz w:val="18"/>
                <w:szCs w:val="18"/>
                <w:lang w:val="es-ES_tradnl"/>
              </w:rPr>
            </w:pPr>
          </w:p>
          <w:p w14:paraId="730C1EBA" w14:textId="3DBE69ED" w:rsidR="00A91B15" w:rsidRPr="006F7D55" w:rsidRDefault="00A91B15" w:rsidP="00731437">
            <w:pPr>
              <w:spacing w:after="0" w:line="240" w:lineRule="auto"/>
              <w:jc w:val="center"/>
              <w:rPr>
                <w:sz w:val="18"/>
                <w:szCs w:val="18"/>
                <w:lang w:val="es-ES_tradnl"/>
              </w:rPr>
            </w:pPr>
            <w:r w:rsidRPr="006F7D55">
              <w:rPr>
                <w:sz w:val="18"/>
                <w:szCs w:val="18"/>
                <w:lang w:val="es-ES_tradnl"/>
              </w:rPr>
              <w:t xml:space="preserve">La Contraloría General de la República privilegia la participación ciudadana en el control fiscal como una estrategia decisiva </w:t>
            </w:r>
            <w:r w:rsidRPr="006F7D55">
              <w:rPr>
                <w:sz w:val="18"/>
                <w:szCs w:val="18"/>
                <w:u w:val="single"/>
                <w:lang w:val="es-ES_tradnl"/>
              </w:rPr>
              <w:t>para el buen uso de los recursos públicos.</w:t>
            </w:r>
            <w:r w:rsidRPr="006F7D55">
              <w:rPr>
                <w:sz w:val="18"/>
                <w:szCs w:val="18"/>
                <w:lang w:val="es-ES_tradnl"/>
              </w:rPr>
              <w:t xml:space="preserve"> Usted podrá denunciar hechos o conductas por un posible </w:t>
            </w:r>
            <w:r w:rsidRPr="006F7D55">
              <w:rPr>
                <w:sz w:val="18"/>
                <w:szCs w:val="18"/>
                <w:u w:val="single"/>
                <w:lang w:val="es-ES_tradnl"/>
              </w:rPr>
              <w:t xml:space="preserve">manejo irregular de los bienes o fondos </w:t>
            </w:r>
            <w:r w:rsidR="00240630" w:rsidRPr="006F7D55">
              <w:rPr>
                <w:sz w:val="18"/>
                <w:szCs w:val="18"/>
                <w:u w:val="single"/>
                <w:lang w:val="es-ES_tradnl"/>
              </w:rPr>
              <w:t>públicos</w:t>
            </w:r>
            <w:r w:rsidR="00240630" w:rsidRPr="006F7D55">
              <w:rPr>
                <w:sz w:val="18"/>
                <w:szCs w:val="18"/>
                <w:lang w:val="es-ES_tradnl"/>
              </w:rPr>
              <w:t> ante</w:t>
            </w:r>
            <w:r w:rsidRPr="006F7D55">
              <w:rPr>
                <w:sz w:val="18"/>
                <w:szCs w:val="18"/>
                <w:lang w:val="es-ES_tradnl"/>
              </w:rPr>
              <w:t xml:space="preserve"> </w:t>
            </w:r>
            <w:r w:rsidR="00240630" w:rsidRPr="006F7D55">
              <w:rPr>
                <w:sz w:val="18"/>
                <w:szCs w:val="18"/>
                <w:lang w:val="es-ES_tradnl"/>
              </w:rPr>
              <w:t>este ente</w:t>
            </w:r>
            <w:r w:rsidRPr="006F7D55">
              <w:rPr>
                <w:sz w:val="18"/>
                <w:szCs w:val="18"/>
                <w:lang w:val="es-ES_tradnl"/>
              </w:rPr>
              <w:t xml:space="preserve"> de Control Fiscal. Si desea hacerlo, podrá contactarse al PBX 518 7000 Ext. 21014 – 21015 en Bogotá o escribir al correo </w:t>
            </w:r>
            <w:hyperlink r:id="rId24" w:history="1">
              <w:r w:rsidRPr="006F7D55">
                <w:rPr>
                  <w:sz w:val="18"/>
                  <w:szCs w:val="18"/>
                  <w:lang w:val="es-ES_tradnl"/>
                </w:rPr>
                <w:t>cgr@contraloria.gov.co</w:t>
              </w:r>
            </w:hyperlink>
            <w:r w:rsidRPr="006F7D55">
              <w:rPr>
                <w:sz w:val="18"/>
                <w:szCs w:val="18"/>
                <w:lang w:val="es-ES_tradnl"/>
              </w:rPr>
              <w:t xml:space="preserve">. Para mayor información lo invitamos a visitar la siguiente página: </w:t>
            </w:r>
            <w:hyperlink r:id="rId25" w:history="1">
              <w:r w:rsidRPr="006F7D55">
                <w:rPr>
                  <w:rStyle w:val="Hipervnculo"/>
                  <w:sz w:val="18"/>
                  <w:szCs w:val="18"/>
                  <w:lang w:val="es-ES_tradnl"/>
                </w:rPr>
                <w:t>http://www.contraloria.gov.co/web/guest/atencion-al-ciudadano/denuncias-y-otras-solicitudes-pqrd</w:t>
              </w:r>
            </w:hyperlink>
          </w:p>
        </w:tc>
        <w:tc>
          <w:tcPr>
            <w:tcW w:w="2633" w:type="pct"/>
            <w:shd w:val="clear" w:color="auto" w:fill="F2F2F2"/>
            <w:vAlign w:val="center"/>
          </w:tcPr>
          <w:p w14:paraId="3303B72A" w14:textId="77777777" w:rsidR="00A91B15" w:rsidRPr="006F7D55" w:rsidRDefault="00A91B15" w:rsidP="00731437">
            <w:pPr>
              <w:spacing w:after="0" w:line="240" w:lineRule="auto"/>
              <w:jc w:val="center"/>
              <w:rPr>
                <w:b/>
                <w:color w:val="3366CC"/>
                <w:sz w:val="18"/>
                <w:szCs w:val="18"/>
                <w:lang w:val="es-ES_tradnl"/>
              </w:rPr>
            </w:pPr>
            <w:r w:rsidRPr="006F7D55">
              <w:rPr>
                <w:b/>
                <w:color w:val="3366CC"/>
                <w:sz w:val="32"/>
                <w:szCs w:val="32"/>
                <w:lang w:val="es-ES_tradnl"/>
              </w:rPr>
              <w:t>2</w:t>
            </w:r>
            <w:r w:rsidRPr="006F7D55">
              <w:rPr>
                <w:b/>
                <w:color w:val="3366CC"/>
                <w:sz w:val="18"/>
                <w:szCs w:val="18"/>
                <w:lang w:val="es-ES_tradnl"/>
              </w:rPr>
              <w:t>.</w:t>
            </w:r>
          </w:p>
          <w:p w14:paraId="3A730B11" w14:textId="400D9A9E" w:rsidR="000D6AB9" w:rsidRPr="006F7D55" w:rsidRDefault="000D6AB9" w:rsidP="000D6AB9">
            <w:pPr>
              <w:rPr>
                <w:sz w:val="18"/>
                <w:szCs w:val="18"/>
                <w:lang w:val="es-ES_tradnl"/>
              </w:rPr>
            </w:pPr>
            <w:r w:rsidRPr="006F7D55">
              <w:rPr>
                <w:sz w:val="18"/>
                <w:szCs w:val="18"/>
                <w:lang w:val="es-ES_tradnl"/>
              </w:rPr>
              <w:t xml:space="preserve">La Procuraduría General de la Nación, salvaguarda el ordenamiento jurídico, vigila la garantía de los derechos y el cumplimiento de los deberes y el desempeño integro de los </w:t>
            </w:r>
            <w:r w:rsidRPr="006F7D55">
              <w:rPr>
                <w:sz w:val="18"/>
                <w:szCs w:val="18"/>
                <w:u w:val="single"/>
                <w:lang w:val="es-ES_tradnl"/>
              </w:rPr>
              <w:t>servidores públicos</w:t>
            </w:r>
            <w:r w:rsidRPr="006F7D55">
              <w:rPr>
                <w:sz w:val="18"/>
                <w:szCs w:val="18"/>
                <w:lang w:val="es-ES_tradnl"/>
              </w:rPr>
              <w:t xml:space="preserve"> que pueden terminar en sanciones disciplinarias. Si conoce de algún acto irregular de un servidor público denúncielo en el siguiente enlace: </w:t>
            </w:r>
            <w:hyperlink r:id="rId26" w:history="1">
              <w:r w:rsidRPr="006F7D55">
                <w:rPr>
                  <w:rStyle w:val="Hipervnculo"/>
                  <w:sz w:val="18"/>
                  <w:szCs w:val="18"/>
                  <w:lang w:val="es-ES_tradnl"/>
                </w:rPr>
                <w:t>https://www.procuraduria.gov.co/portal/index.jsp?option=co.gov.pgn.portal.frontend.component.pagefactory.DenunciaImplAcuerdoPazComponentPageFactory</w:t>
              </w:r>
            </w:hyperlink>
            <w:r w:rsidRPr="006F7D55">
              <w:rPr>
                <w:sz w:val="18"/>
                <w:szCs w:val="18"/>
                <w:lang w:val="es-ES_tradnl"/>
              </w:rPr>
              <w:t xml:space="preserve">  o escriba al siguiente correo electrónico: </w:t>
            </w:r>
            <w:hyperlink r:id="rId27" w:tgtFrame="_blank" w:history="1">
              <w:r w:rsidRPr="006F7D55">
                <w:rPr>
                  <w:rStyle w:val="Hipervnculo"/>
                  <w:sz w:val="18"/>
                  <w:szCs w:val="18"/>
                  <w:lang w:val="es-ES_tradnl"/>
                </w:rPr>
                <w:t>quejas@procuraduria.gov.co</w:t>
              </w:r>
            </w:hyperlink>
            <w:r w:rsidRPr="006F7D55">
              <w:rPr>
                <w:rStyle w:val="Hipervnculo"/>
                <w:sz w:val="18"/>
                <w:szCs w:val="18"/>
                <w:lang w:val="es-ES_tradnl"/>
              </w:rPr>
              <w:t xml:space="preserve"> o </w:t>
            </w:r>
          </w:p>
          <w:p w14:paraId="19E55AA8" w14:textId="20926C5E" w:rsidR="00A91B15" w:rsidRPr="006F7D55" w:rsidRDefault="000D6AB9" w:rsidP="00C445A7">
            <w:pPr>
              <w:rPr>
                <w:sz w:val="18"/>
                <w:szCs w:val="18"/>
                <w:lang w:val="es-ES_tradnl"/>
              </w:rPr>
            </w:pPr>
            <w:r w:rsidRPr="006F7D55">
              <w:rPr>
                <w:sz w:val="18"/>
                <w:szCs w:val="18"/>
                <w:lang w:val="es-ES_tradnl"/>
              </w:rPr>
              <w:t>Línea gratuita nacional:</w:t>
            </w:r>
            <w:r w:rsidRPr="006F7D55">
              <w:rPr>
                <w:rStyle w:val="Hipervnculo"/>
                <w:sz w:val="18"/>
                <w:szCs w:val="18"/>
                <w:lang w:val="es-ES_tradnl"/>
              </w:rPr>
              <w:t xml:space="preserve"> </w:t>
            </w:r>
            <w:hyperlink r:id="rId28" w:history="1">
              <w:r w:rsidRPr="006F7D55">
                <w:rPr>
                  <w:rStyle w:val="Hipervnculo"/>
                  <w:sz w:val="18"/>
                  <w:szCs w:val="18"/>
                  <w:lang w:val="es-ES_tradnl"/>
                </w:rPr>
                <w:t>01 8000 940 808</w:t>
              </w:r>
            </w:hyperlink>
          </w:p>
        </w:tc>
      </w:tr>
      <w:tr w:rsidR="00A91B15" w:rsidRPr="0065327C" w14:paraId="5F5C2B72" w14:textId="77777777" w:rsidTr="006F7D55">
        <w:trPr>
          <w:trHeight w:val="3352"/>
        </w:trPr>
        <w:tc>
          <w:tcPr>
            <w:tcW w:w="2367" w:type="pct"/>
            <w:shd w:val="clear" w:color="auto" w:fill="F2F2F2"/>
            <w:vAlign w:val="center"/>
          </w:tcPr>
          <w:p w14:paraId="6A376264" w14:textId="77777777" w:rsidR="00A91B15" w:rsidRPr="006F7D55" w:rsidRDefault="00A91B15" w:rsidP="007E0A8F">
            <w:pPr>
              <w:spacing w:after="0" w:line="240" w:lineRule="auto"/>
              <w:jc w:val="center"/>
              <w:rPr>
                <w:b/>
                <w:color w:val="3366CC"/>
                <w:sz w:val="32"/>
                <w:szCs w:val="32"/>
                <w:lang w:val="es-ES_tradnl"/>
              </w:rPr>
            </w:pPr>
            <w:r w:rsidRPr="006F7D55">
              <w:rPr>
                <w:b/>
                <w:color w:val="3366CC"/>
                <w:sz w:val="32"/>
                <w:szCs w:val="32"/>
                <w:lang w:val="es-ES_tradnl"/>
              </w:rPr>
              <w:t>3.</w:t>
            </w:r>
          </w:p>
          <w:p w14:paraId="69C67E8D" w14:textId="77777777" w:rsidR="00A91B15" w:rsidRPr="006F7D55" w:rsidRDefault="00A91B15" w:rsidP="00731437">
            <w:pPr>
              <w:spacing w:after="0" w:line="240" w:lineRule="auto"/>
              <w:jc w:val="center"/>
              <w:rPr>
                <w:sz w:val="18"/>
                <w:szCs w:val="18"/>
                <w:lang w:val="es-ES_tradnl"/>
              </w:rPr>
            </w:pPr>
            <w:r w:rsidRPr="006F7D55">
              <w:rPr>
                <w:sz w:val="18"/>
                <w:szCs w:val="18"/>
                <w:lang w:val="es-ES_tradnl"/>
              </w:rPr>
              <w:t xml:space="preserve">La Fiscalía, es el ente investigador de actos de corrupción que pueden resultar en una sentencia proferida por el juez relativo a </w:t>
            </w:r>
            <w:r w:rsidRPr="006F7D55">
              <w:rPr>
                <w:sz w:val="18"/>
                <w:szCs w:val="18"/>
                <w:u w:val="single"/>
                <w:lang w:val="es-ES_tradnl"/>
              </w:rPr>
              <w:t>conductas penales</w:t>
            </w:r>
            <w:r w:rsidRPr="006F7D55">
              <w:rPr>
                <w:sz w:val="18"/>
                <w:szCs w:val="18"/>
                <w:lang w:val="es-ES_tradnl"/>
              </w:rPr>
              <w:t xml:space="preserve">. Si conoce de algún acto irregular denúncielo a: </w:t>
            </w:r>
            <w:r w:rsidRPr="006F7D55">
              <w:rPr>
                <w:rFonts w:eastAsia="Times New Roman"/>
                <w:sz w:val="18"/>
                <w:szCs w:val="18"/>
                <w:lang w:val="es-ES_tradnl"/>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2633" w:type="pct"/>
            <w:shd w:val="clear" w:color="auto" w:fill="F2F2F2"/>
            <w:vAlign w:val="center"/>
          </w:tcPr>
          <w:p w14:paraId="62CCE4A5" w14:textId="46017654" w:rsidR="007E0A8F" w:rsidRPr="006F7D55" w:rsidRDefault="006F7D55" w:rsidP="00245E80">
            <w:pPr>
              <w:spacing w:after="0" w:line="240" w:lineRule="auto"/>
              <w:jc w:val="center"/>
              <w:rPr>
                <w:b/>
                <w:color w:val="3366CC"/>
                <w:sz w:val="32"/>
                <w:szCs w:val="32"/>
                <w:lang w:val="es-ES_tradnl"/>
              </w:rPr>
            </w:pPr>
            <w:r w:rsidRPr="006F7D55">
              <w:rPr>
                <w:b/>
                <w:color w:val="3366CC"/>
                <w:sz w:val="32"/>
                <w:szCs w:val="32"/>
                <w:lang w:val="es-ES_tradnl"/>
              </w:rPr>
              <w:t>4.</w:t>
            </w:r>
          </w:p>
          <w:p w14:paraId="00BEDF59" w14:textId="77777777" w:rsidR="007E0A8F" w:rsidRPr="006F7D55" w:rsidRDefault="007E0A8F" w:rsidP="00245E80">
            <w:pPr>
              <w:spacing w:after="0" w:line="240" w:lineRule="auto"/>
              <w:jc w:val="center"/>
              <w:rPr>
                <w:sz w:val="18"/>
                <w:szCs w:val="18"/>
              </w:rPr>
            </w:pPr>
          </w:p>
          <w:p w14:paraId="1D9FD38B" w14:textId="0FE1C19A" w:rsidR="00245E80" w:rsidRPr="006F7D55" w:rsidRDefault="00245E80" w:rsidP="00245E80">
            <w:pPr>
              <w:spacing w:after="0" w:line="240" w:lineRule="auto"/>
              <w:jc w:val="center"/>
              <w:rPr>
                <w:sz w:val="18"/>
                <w:szCs w:val="18"/>
              </w:rPr>
            </w:pPr>
            <w:r w:rsidRPr="006F7D55">
              <w:rPr>
                <w:sz w:val="18"/>
                <w:szCs w:val="18"/>
              </w:rPr>
              <w:t xml:space="preserve">Mecanismos de la entidad: </w:t>
            </w:r>
          </w:p>
          <w:p w14:paraId="17832EC0" w14:textId="77777777" w:rsidR="00245E80" w:rsidRPr="006F7D55" w:rsidRDefault="00245E80" w:rsidP="00245E80">
            <w:pPr>
              <w:spacing w:after="0" w:line="240" w:lineRule="auto"/>
              <w:jc w:val="center"/>
              <w:rPr>
                <w:sz w:val="18"/>
                <w:szCs w:val="18"/>
              </w:rPr>
            </w:pPr>
          </w:p>
          <w:p w14:paraId="1EA53885" w14:textId="6FEBAE19" w:rsidR="00245E80" w:rsidRPr="006F7D55" w:rsidRDefault="00245E80" w:rsidP="00245E80">
            <w:pPr>
              <w:spacing w:after="0" w:line="240" w:lineRule="auto"/>
              <w:jc w:val="center"/>
              <w:rPr>
                <w:sz w:val="18"/>
                <w:szCs w:val="18"/>
              </w:rPr>
            </w:pPr>
            <w:r w:rsidRPr="006F7D55">
              <w:rPr>
                <w:sz w:val="18"/>
                <w:szCs w:val="18"/>
              </w:rPr>
              <w:t xml:space="preserve">Buzón de Integridad y Transparencia “ETICO” (reporte telefónico)  Línea de atención gratuita </w:t>
            </w:r>
            <w:r w:rsidRPr="006F7D55">
              <w:rPr>
                <w:b/>
                <w:sz w:val="18"/>
                <w:szCs w:val="18"/>
              </w:rPr>
              <w:t>01 8000 518500</w:t>
            </w:r>
            <w:r w:rsidRPr="006F7D55">
              <w:rPr>
                <w:sz w:val="18"/>
                <w:szCs w:val="18"/>
              </w:rPr>
              <w:t xml:space="preserve">  </w:t>
            </w:r>
          </w:p>
          <w:p w14:paraId="437605B5" w14:textId="77777777" w:rsidR="00245E80" w:rsidRPr="006F7D55" w:rsidRDefault="00245E80" w:rsidP="00245E80">
            <w:pPr>
              <w:spacing w:after="0" w:line="240" w:lineRule="auto"/>
              <w:jc w:val="center"/>
              <w:rPr>
                <w:sz w:val="18"/>
                <w:szCs w:val="18"/>
              </w:rPr>
            </w:pPr>
          </w:p>
          <w:p w14:paraId="21C5BDDB" w14:textId="77777777" w:rsidR="00245E80" w:rsidRPr="006F7D55" w:rsidRDefault="00245E80" w:rsidP="00245E80">
            <w:pPr>
              <w:spacing w:after="0" w:line="240" w:lineRule="auto"/>
              <w:jc w:val="center"/>
              <w:rPr>
                <w:sz w:val="18"/>
                <w:szCs w:val="18"/>
              </w:rPr>
            </w:pPr>
            <w:r w:rsidRPr="006F7D55">
              <w:rPr>
                <w:sz w:val="18"/>
                <w:szCs w:val="18"/>
              </w:rPr>
              <w:t xml:space="preserve">Línea de Integridad y Transparencia (instrumento confidencial) que se encuentra en la siguiente página web: </w:t>
            </w:r>
          </w:p>
          <w:p w14:paraId="3A1150E0" w14:textId="77777777" w:rsidR="00245E80" w:rsidRPr="00D41265" w:rsidRDefault="00245E80" w:rsidP="00245E80">
            <w:pPr>
              <w:spacing w:after="0" w:line="240" w:lineRule="auto"/>
              <w:jc w:val="center"/>
              <w:rPr>
                <w:b/>
                <w:sz w:val="18"/>
                <w:szCs w:val="18"/>
              </w:rPr>
            </w:pPr>
          </w:p>
          <w:p w14:paraId="455884CE" w14:textId="247CEAD1" w:rsidR="00245E80" w:rsidRPr="00D41265" w:rsidRDefault="00DD530E" w:rsidP="00245E80">
            <w:pPr>
              <w:spacing w:after="0" w:line="240" w:lineRule="auto"/>
              <w:jc w:val="center"/>
              <w:rPr>
                <w:sz w:val="18"/>
                <w:szCs w:val="18"/>
              </w:rPr>
            </w:pPr>
            <w:hyperlink r:id="rId29" w:history="1">
              <w:r w:rsidR="00891B88" w:rsidRPr="00D41265">
                <w:rPr>
                  <w:rStyle w:val="Hipervnculo"/>
                  <w:sz w:val="18"/>
                  <w:szCs w:val="18"/>
                </w:rPr>
                <w:t>https://www.colpensiones.gov.co/Publicaciones/buzon_de_integridad_y_transparencia</w:t>
              </w:r>
            </w:hyperlink>
          </w:p>
          <w:p w14:paraId="44C879A1" w14:textId="77777777" w:rsidR="00891B88" w:rsidRPr="00D41265" w:rsidRDefault="00891B88" w:rsidP="00245E80">
            <w:pPr>
              <w:spacing w:after="0" w:line="240" w:lineRule="auto"/>
              <w:jc w:val="center"/>
              <w:rPr>
                <w:sz w:val="18"/>
                <w:szCs w:val="18"/>
              </w:rPr>
            </w:pPr>
          </w:p>
          <w:p w14:paraId="1F56C8A5" w14:textId="66E94242" w:rsidR="00A91B15" w:rsidRPr="006F7D55" w:rsidRDefault="00A91B15" w:rsidP="00731437">
            <w:pPr>
              <w:spacing w:after="0" w:line="240" w:lineRule="auto"/>
              <w:jc w:val="center"/>
              <w:rPr>
                <w:sz w:val="18"/>
                <w:szCs w:val="18"/>
                <w:lang w:val="es-ES_tradnl"/>
              </w:rPr>
            </w:pPr>
          </w:p>
        </w:tc>
      </w:tr>
    </w:tbl>
    <w:p w14:paraId="67A3F8BD" w14:textId="59EEE00A" w:rsidR="00C44B11" w:rsidRPr="007C490A" w:rsidRDefault="00C44B11" w:rsidP="006F7D55">
      <w:pPr>
        <w:spacing w:line="240" w:lineRule="auto"/>
        <w:rPr>
          <w:rFonts w:cs="Arial"/>
          <w:color w:val="0070C0"/>
          <w:sz w:val="32"/>
          <w:szCs w:val="32"/>
        </w:rPr>
      </w:pPr>
    </w:p>
    <w:sectPr w:rsidR="00C44B11" w:rsidRPr="007C490A" w:rsidSect="00A9393F">
      <w:headerReference w:type="even" r:id="rId30"/>
      <w:headerReference w:type="default" r:id="rId31"/>
      <w:footerReference w:type="default" r:id="rId32"/>
      <w:pgSz w:w="12240" w:h="15840"/>
      <w:pgMar w:top="993" w:right="1701" w:bottom="56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98297" w14:textId="77777777" w:rsidR="00481667" w:rsidRDefault="00481667" w:rsidP="00DB4824">
      <w:pPr>
        <w:spacing w:after="0" w:line="240" w:lineRule="auto"/>
      </w:pPr>
      <w:r>
        <w:separator/>
      </w:r>
    </w:p>
  </w:endnote>
  <w:endnote w:type="continuationSeparator" w:id="0">
    <w:p w14:paraId="641BEAB9" w14:textId="77777777" w:rsidR="00481667" w:rsidRDefault="00481667"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442C" w14:textId="542E8C27" w:rsidR="00DD530E" w:rsidRDefault="00DD530E" w:rsidP="00106CD1">
    <w:pPr>
      <w:pStyle w:val="Piedepgina"/>
      <w:jc w:val="right"/>
    </w:pPr>
    <w:r w:rsidRPr="00282D54">
      <w:rPr>
        <w:noProof/>
        <w:lang w:eastAsia="es-CO"/>
      </w:rPr>
      <w:drawing>
        <wp:inline distT="0" distB="0" distL="0" distR="0" wp14:anchorId="18C3A922" wp14:editId="714938E1">
          <wp:extent cx="1809750" cy="380699"/>
          <wp:effectExtent l="0" t="0" r="0" b="635"/>
          <wp:docPr id="60" name="Imagen 60"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630" cy="3857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A0135" w14:textId="77777777" w:rsidR="00481667" w:rsidRDefault="00481667" w:rsidP="00DB4824">
      <w:pPr>
        <w:spacing w:after="0" w:line="240" w:lineRule="auto"/>
      </w:pPr>
      <w:r>
        <w:separator/>
      </w:r>
    </w:p>
  </w:footnote>
  <w:footnote w:type="continuationSeparator" w:id="0">
    <w:p w14:paraId="51511AAF" w14:textId="77777777" w:rsidR="00481667" w:rsidRDefault="00481667" w:rsidP="00DB4824">
      <w:pPr>
        <w:spacing w:after="0" w:line="240" w:lineRule="auto"/>
      </w:pPr>
      <w:r>
        <w:continuationSeparator/>
      </w:r>
    </w:p>
  </w:footnote>
  <w:footnote w:id="1">
    <w:p w14:paraId="71664F09" w14:textId="4DD6AD7F" w:rsidR="00DD530E" w:rsidRPr="00FA6CD5" w:rsidRDefault="00DD530E">
      <w:pPr>
        <w:pStyle w:val="Textonotapie"/>
      </w:pPr>
      <w:r>
        <w:rPr>
          <w:rStyle w:val="Refdenotaalpie"/>
        </w:rPr>
        <w:footnoteRef/>
      </w:r>
      <w:r>
        <w:t xml:space="preserve"> El detalle de los municipios se presenta en el anexo 1</w:t>
      </w:r>
    </w:p>
  </w:footnote>
  <w:footnote w:id="2">
    <w:p w14:paraId="48EA3C41" w14:textId="222BF2D4" w:rsidR="00DD530E" w:rsidRDefault="00DD530E">
      <w:pPr>
        <w:pStyle w:val="Textonotapie"/>
      </w:pPr>
      <w:r>
        <w:rPr>
          <w:rStyle w:val="Refdenotaalpie"/>
        </w:rPr>
        <w:footnoteRef/>
      </w:r>
      <w:r>
        <w:t xml:space="preserve"> Sistema General de Seguridad Social en 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2F36" w14:textId="77777777" w:rsidR="00DD530E" w:rsidRDefault="00DD530E" w:rsidP="00E16595">
    <w:pPr>
      <w:pStyle w:val="Encabezado"/>
    </w:pPr>
    <w:r>
      <w:rPr>
        <w:lang w:val="es-ES"/>
      </w:rPr>
      <w:t>[Escriba texto]</w:t>
    </w:r>
    <w:r>
      <w:rPr>
        <w:lang w:val="es-ES"/>
      </w:rPr>
      <w:tab/>
      <w:t>[Escriba texto]</w:t>
    </w:r>
    <w:r>
      <w:rPr>
        <w:lang w:val="es-ES"/>
      </w:rPr>
      <w:tab/>
      <w:t>[Escriba texto]</w:t>
    </w:r>
  </w:p>
  <w:p w14:paraId="36FDE98F" w14:textId="77777777" w:rsidR="00DD530E" w:rsidRDefault="00DD53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EEFE" w14:textId="77777777" w:rsidR="00DD530E" w:rsidRPr="003073D1" w:rsidRDefault="00DD530E" w:rsidP="00540B1A">
    <w:pPr>
      <w:pStyle w:val="Encabezado"/>
      <w:ind w:left="-993"/>
      <w:rPr>
        <w:rFonts w:ascii="Arial" w:hAnsi="Arial" w:cs="Arial"/>
        <w:b/>
        <w:color w:val="7F7F7F"/>
        <w:sz w:val="16"/>
        <w:szCs w:val="16"/>
      </w:rPr>
    </w:pPr>
    <w:r w:rsidRPr="00106CD1">
      <w:rPr>
        <w:b/>
        <w:noProof/>
        <w:color w:val="3366CC"/>
        <w:lang w:eastAsia="es-CO"/>
      </w:rPr>
      <mc:AlternateContent>
        <mc:Choice Requires="wps">
          <w:drawing>
            <wp:anchor distT="4294967295" distB="4294967295" distL="114300" distR="114300" simplePos="0" relativeHeight="251657728" behindDoc="0" locked="0" layoutInCell="1" allowOverlap="1" wp14:anchorId="06EA2DEA" wp14:editId="1EA8FE3F">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373D92D"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" strokecolor="#4472c4 [3208]" strokeweight=".5pt">
              <v:stroke joinstyle="miter"/>
              <o:lock v:ext="edit" shapetype="f"/>
            </v:line>
          </w:pict>
        </mc:Fallback>
      </mc:AlternateContent>
    </w:r>
    <w:r w:rsidRPr="00A91B15">
      <w:t xml:space="preserve"> </w:t>
    </w:r>
    <w:r w:rsidRPr="00A91B15">
      <w:rPr>
        <w:rFonts w:ascii="Arial" w:hAnsi="Arial" w:cs="Arial"/>
        <w:b/>
        <w:color w:val="7F7F7F"/>
        <w:sz w:val="16"/>
        <w:szCs w:val="16"/>
      </w:rPr>
      <w:t>Informe de Rendición de Cuentas de la Construcción de Paz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E46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4DFA"/>
    <w:multiLevelType w:val="hybridMultilevel"/>
    <w:tmpl w:val="FE942A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CB5F5A"/>
    <w:multiLevelType w:val="hybridMultilevel"/>
    <w:tmpl w:val="66A435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FF2022"/>
    <w:multiLevelType w:val="hybridMultilevel"/>
    <w:tmpl w:val="66FAE512"/>
    <w:lvl w:ilvl="0" w:tplc="80D2925C">
      <w:start w:val="1"/>
      <w:numFmt w:val="decimal"/>
      <w:lvlText w:val="%1."/>
      <w:lvlJc w:val="left"/>
      <w:pPr>
        <w:ind w:left="1440" w:hanging="360"/>
      </w:pPr>
      <w:rPr>
        <w:rFonts w:hint="default"/>
        <w:sz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086F4E28"/>
    <w:multiLevelType w:val="hybridMultilevel"/>
    <w:tmpl w:val="FE4C78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121E39D3"/>
    <w:multiLevelType w:val="hybridMultilevel"/>
    <w:tmpl w:val="E716E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A555A55"/>
    <w:multiLevelType w:val="hybridMultilevel"/>
    <w:tmpl w:val="8ABCCFE8"/>
    <w:lvl w:ilvl="0" w:tplc="8196EDE0">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3A35BC3"/>
    <w:multiLevelType w:val="hybridMultilevel"/>
    <w:tmpl w:val="977AA6BC"/>
    <w:lvl w:ilvl="0" w:tplc="8B12C39A">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1E6DED"/>
    <w:multiLevelType w:val="hybridMultilevel"/>
    <w:tmpl w:val="74707F44"/>
    <w:lvl w:ilvl="0" w:tplc="95C2D4A0">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982C5E"/>
    <w:multiLevelType w:val="hybridMultilevel"/>
    <w:tmpl w:val="8FA4F0E4"/>
    <w:lvl w:ilvl="0" w:tplc="240A0001">
      <w:start w:val="1"/>
      <w:numFmt w:val="bullet"/>
      <w:lvlText w:val=""/>
      <w:lvlJc w:val="left"/>
      <w:pPr>
        <w:ind w:left="1800" w:hanging="360"/>
      </w:pPr>
      <w:rPr>
        <w:rFonts w:ascii="Symbol" w:hAnsi="Symbol" w:hint="default"/>
      </w:rPr>
    </w:lvl>
    <w:lvl w:ilvl="1" w:tplc="240A0003">
      <w:start w:val="1"/>
      <w:numFmt w:val="bullet"/>
      <w:lvlText w:val="o"/>
      <w:lvlJc w:val="left"/>
      <w:pPr>
        <w:ind w:left="2520" w:hanging="360"/>
      </w:pPr>
      <w:rPr>
        <w:rFonts w:ascii="Courier New" w:hAnsi="Courier New" w:cs="Courier New" w:hint="default"/>
      </w:rPr>
    </w:lvl>
    <w:lvl w:ilvl="2" w:tplc="240A0005">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2">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B36775"/>
    <w:multiLevelType w:val="hybridMultilevel"/>
    <w:tmpl w:val="A6B875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30FF6372"/>
    <w:multiLevelType w:val="hybridMultilevel"/>
    <w:tmpl w:val="66FAE512"/>
    <w:lvl w:ilvl="0" w:tplc="80D2925C">
      <w:start w:val="1"/>
      <w:numFmt w:val="decimal"/>
      <w:lvlText w:val="%1."/>
      <w:lvlJc w:val="left"/>
      <w:pPr>
        <w:ind w:left="1440" w:hanging="360"/>
      </w:pPr>
      <w:rPr>
        <w:rFonts w:hint="default"/>
        <w:sz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nsid w:val="32BA4319"/>
    <w:multiLevelType w:val="hybridMultilevel"/>
    <w:tmpl w:val="AC445E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34573B83"/>
    <w:multiLevelType w:val="hybridMultilevel"/>
    <w:tmpl w:val="70B8CE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BF032E"/>
    <w:multiLevelType w:val="hybridMultilevel"/>
    <w:tmpl w:val="66FAE512"/>
    <w:lvl w:ilvl="0" w:tplc="80D2925C">
      <w:start w:val="1"/>
      <w:numFmt w:val="decimal"/>
      <w:lvlText w:val="%1."/>
      <w:lvlJc w:val="left"/>
      <w:pPr>
        <w:ind w:left="1440" w:hanging="360"/>
      </w:pPr>
      <w:rPr>
        <w:rFonts w:hint="default"/>
        <w:sz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nsid w:val="41CE4CA1"/>
    <w:multiLevelType w:val="hybridMultilevel"/>
    <w:tmpl w:val="886AE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275270F"/>
    <w:multiLevelType w:val="hybridMultilevel"/>
    <w:tmpl w:val="904C4A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EF0787"/>
    <w:multiLevelType w:val="hybridMultilevel"/>
    <w:tmpl w:val="C17660B8"/>
    <w:lvl w:ilvl="0" w:tplc="760E8C76">
      <w:start w:val="5"/>
      <w:numFmt w:val="bullet"/>
      <w:lvlText w:val="•"/>
      <w:lvlJc w:val="left"/>
      <w:pPr>
        <w:ind w:left="1065" w:hanging="705"/>
      </w:pPr>
      <w:rPr>
        <w:rFonts w:ascii="Calibri" w:eastAsiaTheme="minorHAns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F115CAE"/>
    <w:multiLevelType w:val="hybridMultilevel"/>
    <w:tmpl w:val="7AD23F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nsid w:val="68490301"/>
    <w:multiLevelType w:val="hybridMultilevel"/>
    <w:tmpl w:val="D5F0F95C"/>
    <w:lvl w:ilvl="0" w:tplc="8880F864">
      <w:start w:val="1"/>
      <w:numFmt w:val="lowerLetter"/>
      <w:lvlText w:val="%1."/>
      <w:lvlJc w:val="left"/>
      <w:pPr>
        <w:ind w:left="825" w:hanging="360"/>
      </w:pPr>
      <w:rPr>
        <w:rFonts w:hint="default"/>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30">
    <w:nsid w:val="6A452D42"/>
    <w:multiLevelType w:val="hybridMultilevel"/>
    <w:tmpl w:val="E780BE7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FAC62B3"/>
    <w:multiLevelType w:val="hybridMultilevel"/>
    <w:tmpl w:val="819256E6"/>
    <w:lvl w:ilvl="0" w:tplc="240A000F">
      <w:start w:val="1"/>
      <w:numFmt w:val="decimal"/>
      <w:lvlText w:val="%1."/>
      <w:lvlJc w:val="left"/>
      <w:pPr>
        <w:ind w:left="36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2CB2433"/>
    <w:multiLevelType w:val="hybridMultilevel"/>
    <w:tmpl w:val="66FAE512"/>
    <w:lvl w:ilvl="0" w:tplc="80D2925C">
      <w:start w:val="1"/>
      <w:numFmt w:val="decimal"/>
      <w:lvlText w:val="%1."/>
      <w:lvlJc w:val="left"/>
      <w:pPr>
        <w:ind w:left="1440" w:hanging="360"/>
      </w:pPr>
      <w:rPr>
        <w:rFonts w:hint="default"/>
        <w:sz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31"/>
  </w:num>
  <w:num w:numId="2">
    <w:abstractNumId w:val="23"/>
  </w:num>
  <w:num w:numId="3">
    <w:abstractNumId w:val="14"/>
  </w:num>
  <w:num w:numId="4">
    <w:abstractNumId w:val="25"/>
  </w:num>
  <w:num w:numId="5">
    <w:abstractNumId w:val="24"/>
  </w:num>
  <w:num w:numId="6">
    <w:abstractNumId w:val="33"/>
  </w:num>
  <w:num w:numId="7">
    <w:abstractNumId w:val="16"/>
  </w:num>
  <w:num w:numId="8">
    <w:abstractNumId w:val="20"/>
  </w:num>
  <w:num w:numId="9">
    <w:abstractNumId w:val="8"/>
  </w:num>
  <w:num w:numId="10">
    <w:abstractNumId w:val="12"/>
  </w:num>
  <w:num w:numId="11">
    <w:abstractNumId w:val="15"/>
  </w:num>
  <w:num w:numId="12">
    <w:abstractNumId w:val="6"/>
  </w:num>
  <w:num w:numId="13">
    <w:abstractNumId w:val="0"/>
  </w:num>
  <w:num w:numId="14">
    <w:abstractNumId w:val="1"/>
  </w:num>
  <w:num w:numId="15">
    <w:abstractNumId w:val="2"/>
  </w:num>
  <w:num w:numId="16">
    <w:abstractNumId w:val="29"/>
  </w:num>
  <w:num w:numId="17">
    <w:abstractNumId w:val="11"/>
  </w:num>
  <w:num w:numId="18">
    <w:abstractNumId w:val="27"/>
  </w:num>
  <w:num w:numId="19">
    <w:abstractNumId w:val="18"/>
  </w:num>
  <w:num w:numId="20">
    <w:abstractNumId w:val="28"/>
  </w:num>
  <w:num w:numId="21">
    <w:abstractNumId w:val="5"/>
  </w:num>
  <w:num w:numId="22">
    <w:abstractNumId w:val="32"/>
  </w:num>
  <w:num w:numId="23">
    <w:abstractNumId w:val="30"/>
  </w:num>
  <w:num w:numId="24">
    <w:abstractNumId w:val="22"/>
  </w:num>
  <w:num w:numId="25">
    <w:abstractNumId w:val="4"/>
  </w:num>
  <w:num w:numId="26">
    <w:abstractNumId w:val="10"/>
  </w:num>
  <w:num w:numId="27">
    <w:abstractNumId w:val="21"/>
  </w:num>
  <w:num w:numId="28">
    <w:abstractNumId w:val="17"/>
  </w:num>
  <w:num w:numId="29">
    <w:abstractNumId w:val="34"/>
  </w:num>
  <w:num w:numId="30">
    <w:abstractNumId w:val="19"/>
  </w:num>
  <w:num w:numId="31">
    <w:abstractNumId w:val="3"/>
  </w:num>
  <w:num w:numId="32">
    <w:abstractNumId w:val="13"/>
  </w:num>
  <w:num w:numId="33">
    <w:abstractNumId w:val="9"/>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B2"/>
    <w:rsid w:val="000021FD"/>
    <w:rsid w:val="00003A87"/>
    <w:rsid w:val="00012A01"/>
    <w:rsid w:val="00026558"/>
    <w:rsid w:val="00027A45"/>
    <w:rsid w:val="00033410"/>
    <w:rsid w:val="00033850"/>
    <w:rsid w:val="00035ACE"/>
    <w:rsid w:val="000410F1"/>
    <w:rsid w:val="0004468E"/>
    <w:rsid w:val="0004649B"/>
    <w:rsid w:val="0004722E"/>
    <w:rsid w:val="00051FC5"/>
    <w:rsid w:val="00057D3C"/>
    <w:rsid w:val="00066DA5"/>
    <w:rsid w:val="00081F1E"/>
    <w:rsid w:val="00084CB5"/>
    <w:rsid w:val="0009106E"/>
    <w:rsid w:val="0009674A"/>
    <w:rsid w:val="000A46CE"/>
    <w:rsid w:val="000A4EEA"/>
    <w:rsid w:val="000B0B18"/>
    <w:rsid w:val="000B1843"/>
    <w:rsid w:val="000B6499"/>
    <w:rsid w:val="000C17A8"/>
    <w:rsid w:val="000C42CE"/>
    <w:rsid w:val="000D6AB9"/>
    <w:rsid w:val="000D7168"/>
    <w:rsid w:val="000F26F3"/>
    <w:rsid w:val="000F2876"/>
    <w:rsid w:val="000F43AD"/>
    <w:rsid w:val="000F780B"/>
    <w:rsid w:val="00104D74"/>
    <w:rsid w:val="00106CD1"/>
    <w:rsid w:val="001118BA"/>
    <w:rsid w:val="00111F90"/>
    <w:rsid w:val="001145D0"/>
    <w:rsid w:val="00120669"/>
    <w:rsid w:val="001241DB"/>
    <w:rsid w:val="001360B2"/>
    <w:rsid w:val="0014221E"/>
    <w:rsid w:val="0014284A"/>
    <w:rsid w:val="00147F6C"/>
    <w:rsid w:val="0015525A"/>
    <w:rsid w:val="00156035"/>
    <w:rsid w:val="0015775D"/>
    <w:rsid w:val="001613B6"/>
    <w:rsid w:val="001619A3"/>
    <w:rsid w:val="00164F26"/>
    <w:rsid w:val="0017467E"/>
    <w:rsid w:val="00177945"/>
    <w:rsid w:val="00183C19"/>
    <w:rsid w:val="00185604"/>
    <w:rsid w:val="0019192D"/>
    <w:rsid w:val="00197BB4"/>
    <w:rsid w:val="001A3DA2"/>
    <w:rsid w:val="001C0A53"/>
    <w:rsid w:val="001C4486"/>
    <w:rsid w:val="001C6B96"/>
    <w:rsid w:val="001C6E50"/>
    <w:rsid w:val="001D5CCC"/>
    <w:rsid w:val="00202EA8"/>
    <w:rsid w:val="0020441F"/>
    <w:rsid w:val="00205FAB"/>
    <w:rsid w:val="00212C9F"/>
    <w:rsid w:val="00214004"/>
    <w:rsid w:val="00216D22"/>
    <w:rsid w:val="00217BBD"/>
    <w:rsid w:val="00236353"/>
    <w:rsid w:val="00237108"/>
    <w:rsid w:val="002403F4"/>
    <w:rsid w:val="00240630"/>
    <w:rsid w:val="00245E80"/>
    <w:rsid w:val="00247F3B"/>
    <w:rsid w:val="00254E5D"/>
    <w:rsid w:val="00282D54"/>
    <w:rsid w:val="002961D3"/>
    <w:rsid w:val="002A30F9"/>
    <w:rsid w:val="002B462C"/>
    <w:rsid w:val="002C02CE"/>
    <w:rsid w:val="002D4C31"/>
    <w:rsid w:val="002D7197"/>
    <w:rsid w:val="002E64F8"/>
    <w:rsid w:val="002E6BB3"/>
    <w:rsid w:val="002E7A2E"/>
    <w:rsid w:val="002F4D9A"/>
    <w:rsid w:val="002F5008"/>
    <w:rsid w:val="00300479"/>
    <w:rsid w:val="0030169B"/>
    <w:rsid w:val="003041BF"/>
    <w:rsid w:val="00305717"/>
    <w:rsid w:val="00307197"/>
    <w:rsid w:val="003073D1"/>
    <w:rsid w:val="00323668"/>
    <w:rsid w:val="003314CA"/>
    <w:rsid w:val="0034084E"/>
    <w:rsid w:val="00341372"/>
    <w:rsid w:val="003647D9"/>
    <w:rsid w:val="00366ED1"/>
    <w:rsid w:val="003742C8"/>
    <w:rsid w:val="003767F6"/>
    <w:rsid w:val="003835FE"/>
    <w:rsid w:val="0038416B"/>
    <w:rsid w:val="003860CE"/>
    <w:rsid w:val="0039042A"/>
    <w:rsid w:val="00396CA5"/>
    <w:rsid w:val="003A07A5"/>
    <w:rsid w:val="003B2FCB"/>
    <w:rsid w:val="003B4986"/>
    <w:rsid w:val="003B54A8"/>
    <w:rsid w:val="003B7658"/>
    <w:rsid w:val="003C3196"/>
    <w:rsid w:val="003C4782"/>
    <w:rsid w:val="003D515E"/>
    <w:rsid w:val="003D6A15"/>
    <w:rsid w:val="003E527A"/>
    <w:rsid w:val="003F2F1C"/>
    <w:rsid w:val="00421848"/>
    <w:rsid w:val="0043339E"/>
    <w:rsid w:val="004338C7"/>
    <w:rsid w:val="00435BB4"/>
    <w:rsid w:val="004411A4"/>
    <w:rsid w:val="00445336"/>
    <w:rsid w:val="004501C7"/>
    <w:rsid w:val="00454329"/>
    <w:rsid w:val="00456352"/>
    <w:rsid w:val="00461269"/>
    <w:rsid w:val="0046172E"/>
    <w:rsid w:val="00464812"/>
    <w:rsid w:val="004713AC"/>
    <w:rsid w:val="004767E1"/>
    <w:rsid w:val="00481667"/>
    <w:rsid w:val="004845D4"/>
    <w:rsid w:val="00496CA8"/>
    <w:rsid w:val="004A050D"/>
    <w:rsid w:val="004A1CB7"/>
    <w:rsid w:val="004C2D72"/>
    <w:rsid w:val="004D2FC7"/>
    <w:rsid w:val="004E36DA"/>
    <w:rsid w:val="004E5524"/>
    <w:rsid w:val="004F416F"/>
    <w:rsid w:val="004F4B5F"/>
    <w:rsid w:val="00501A37"/>
    <w:rsid w:val="0051542A"/>
    <w:rsid w:val="005248D3"/>
    <w:rsid w:val="00530946"/>
    <w:rsid w:val="00540B1A"/>
    <w:rsid w:val="00540FE6"/>
    <w:rsid w:val="00547458"/>
    <w:rsid w:val="00547DCE"/>
    <w:rsid w:val="00554D59"/>
    <w:rsid w:val="00564C97"/>
    <w:rsid w:val="00565FFA"/>
    <w:rsid w:val="005739BA"/>
    <w:rsid w:val="00575766"/>
    <w:rsid w:val="00575C3A"/>
    <w:rsid w:val="00580C22"/>
    <w:rsid w:val="00586542"/>
    <w:rsid w:val="00592172"/>
    <w:rsid w:val="00595431"/>
    <w:rsid w:val="005A0E53"/>
    <w:rsid w:val="005B1937"/>
    <w:rsid w:val="005B199D"/>
    <w:rsid w:val="005B3A55"/>
    <w:rsid w:val="005C2E4B"/>
    <w:rsid w:val="005C3267"/>
    <w:rsid w:val="005D2514"/>
    <w:rsid w:val="005D5345"/>
    <w:rsid w:val="005E3863"/>
    <w:rsid w:val="005E6A95"/>
    <w:rsid w:val="005F51C8"/>
    <w:rsid w:val="005F56CF"/>
    <w:rsid w:val="00614FD4"/>
    <w:rsid w:val="006205E4"/>
    <w:rsid w:val="0062528F"/>
    <w:rsid w:val="00631FBA"/>
    <w:rsid w:val="00635E38"/>
    <w:rsid w:val="0063738F"/>
    <w:rsid w:val="0064210B"/>
    <w:rsid w:val="006460C9"/>
    <w:rsid w:val="00667F07"/>
    <w:rsid w:val="006700A5"/>
    <w:rsid w:val="00677EAE"/>
    <w:rsid w:val="006835B1"/>
    <w:rsid w:val="00684C54"/>
    <w:rsid w:val="00684EAE"/>
    <w:rsid w:val="00692DE9"/>
    <w:rsid w:val="00696580"/>
    <w:rsid w:val="006C25BA"/>
    <w:rsid w:val="006C62BD"/>
    <w:rsid w:val="006D3FEC"/>
    <w:rsid w:val="006D5264"/>
    <w:rsid w:val="006E02F5"/>
    <w:rsid w:val="006E424E"/>
    <w:rsid w:val="006E5C7B"/>
    <w:rsid w:val="006E7140"/>
    <w:rsid w:val="006F79DD"/>
    <w:rsid w:val="006F7D55"/>
    <w:rsid w:val="007024B2"/>
    <w:rsid w:val="007034B8"/>
    <w:rsid w:val="007069D2"/>
    <w:rsid w:val="00710CC4"/>
    <w:rsid w:val="0071367C"/>
    <w:rsid w:val="0072320F"/>
    <w:rsid w:val="00723B7A"/>
    <w:rsid w:val="00727682"/>
    <w:rsid w:val="00731437"/>
    <w:rsid w:val="0073224E"/>
    <w:rsid w:val="007331AC"/>
    <w:rsid w:val="007403DC"/>
    <w:rsid w:val="00740D66"/>
    <w:rsid w:val="00742414"/>
    <w:rsid w:val="00744AE4"/>
    <w:rsid w:val="00754A14"/>
    <w:rsid w:val="00762AD7"/>
    <w:rsid w:val="00765033"/>
    <w:rsid w:val="00765A67"/>
    <w:rsid w:val="007668BA"/>
    <w:rsid w:val="00767F91"/>
    <w:rsid w:val="007A35B5"/>
    <w:rsid w:val="007A666C"/>
    <w:rsid w:val="007A7136"/>
    <w:rsid w:val="007C266D"/>
    <w:rsid w:val="007C490A"/>
    <w:rsid w:val="007D76D3"/>
    <w:rsid w:val="007E05F6"/>
    <w:rsid w:val="007E0A8F"/>
    <w:rsid w:val="007E58A9"/>
    <w:rsid w:val="007F1FC8"/>
    <w:rsid w:val="007F327F"/>
    <w:rsid w:val="007F5345"/>
    <w:rsid w:val="007F54C7"/>
    <w:rsid w:val="00807D9C"/>
    <w:rsid w:val="00843CFD"/>
    <w:rsid w:val="00845D6C"/>
    <w:rsid w:val="0085249C"/>
    <w:rsid w:val="008529F8"/>
    <w:rsid w:val="008617B4"/>
    <w:rsid w:val="00870A87"/>
    <w:rsid w:val="008713A1"/>
    <w:rsid w:val="008713EF"/>
    <w:rsid w:val="008744B7"/>
    <w:rsid w:val="00886514"/>
    <w:rsid w:val="00891B88"/>
    <w:rsid w:val="00892FD5"/>
    <w:rsid w:val="008A2957"/>
    <w:rsid w:val="008A4834"/>
    <w:rsid w:val="008B2AB8"/>
    <w:rsid w:val="008B6E31"/>
    <w:rsid w:val="008B6EC2"/>
    <w:rsid w:val="008B757F"/>
    <w:rsid w:val="008C2B1A"/>
    <w:rsid w:val="008C2B86"/>
    <w:rsid w:val="008C66E3"/>
    <w:rsid w:val="008C7387"/>
    <w:rsid w:val="008C7D33"/>
    <w:rsid w:val="008D2568"/>
    <w:rsid w:val="008E50D1"/>
    <w:rsid w:val="008F2AA3"/>
    <w:rsid w:val="00901519"/>
    <w:rsid w:val="00902213"/>
    <w:rsid w:val="00910F6F"/>
    <w:rsid w:val="00912656"/>
    <w:rsid w:val="00916EC9"/>
    <w:rsid w:val="00920B2B"/>
    <w:rsid w:val="009227F2"/>
    <w:rsid w:val="00930BF3"/>
    <w:rsid w:val="00930C0E"/>
    <w:rsid w:val="009327E3"/>
    <w:rsid w:val="00943101"/>
    <w:rsid w:val="00945555"/>
    <w:rsid w:val="009465E7"/>
    <w:rsid w:val="00946A6A"/>
    <w:rsid w:val="00946A75"/>
    <w:rsid w:val="00965B3D"/>
    <w:rsid w:val="00980A31"/>
    <w:rsid w:val="00985D55"/>
    <w:rsid w:val="009A370E"/>
    <w:rsid w:val="009B3F71"/>
    <w:rsid w:val="009C3FB2"/>
    <w:rsid w:val="009C4F85"/>
    <w:rsid w:val="009C7EAE"/>
    <w:rsid w:val="009E0B09"/>
    <w:rsid w:val="009E1EFD"/>
    <w:rsid w:val="009E40A8"/>
    <w:rsid w:val="009F0FBD"/>
    <w:rsid w:val="009F4E34"/>
    <w:rsid w:val="00A01B71"/>
    <w:rsid w:val="00A035ED"/>
    <w:rsid w:val="00A16121"/>
    <w:rsid w:val="00A21B1D"/>
    <w:rsid w:val="00A43399"/>
    <w:rsid w:val="00A51DCC"/>
    <w:rsid w:val="00A530B1"/>
    <w:rsid w:val="00A67B16"/>
    <w:rsid w:val="00A81D4C"/>
    <w:rsid w:val="00A8490F"/>
    <w:rsid w:val="00A91B15"/>
    <w:rsid w:val="00A9393F"/>
    <w:rsid w:val="00AA2073"/>
    <w:rsid w:val="00AA587E"/>
    <w:rsid w:val="00AC14E9"/>
    <w:rsid w:val="00AC7D7D"/>
    <w:rsid w:val="00AD4D6B"/>
    <w:rsid w:val="00AD6874"/>
    <w:rsid w:val="00AE136C"/>
    <w:rsid w:val="00AE2B66"/>
    <w:rsid w:val="00AE7E99"/>
    <w:rsid w:val="00B027C9"/>
    <w:rsid w:val="00B11708"/>
    <w:rsid w:val="00B150BD"/>
    <w:rsid w:val="00B32160"/>
    <w:rsid w:val="00B3545F"/>
    <w:rsid w:val="00B35B3F"/>
    <w:rsid w:val="00B363F8"/>
    <w:rsid w:val="00B54A4E"/>
    <w:rsid w:val="00B841CD"/>
    <w:rsid w:val="00B9769C"/>
    <w:rsid w:val="00BA63A2"/>
    <w:rsid w:val="00BC041E"/>
    <w:rsid w:val="00BC33AD"/>
    <w:rsid w:val="00BC43F5"/>
    <w:rsid w:val="00BC7776"/>
    <w:rsid w:val="00BD7164"/>
    <w:rsid w:val="00BE4235"/>
    <w:rsid w:val="00BF2452"/>
    <w:rsid w:val="00BF76FB"/>
    <w:rsid w:val="00BF7E95"/>
    <w:rsid w:val="00C000A7"/>
    <w:rsid w:val="00C06B52"/>
    <w:rsid w:val="00C1032A"/>
    <w:rsid w:val="00C179C8"/>
    <w:rsid w:val="00C20473"/>
    <w:rsid w:val="00C2309F"/>
    <w:rsid w:val="00C3069B"/>
    <w:rsid w:val="00C34401"/>
    <w:rsid w:val="00C40294"/>
    <w:rsid w:val="00C445A7"/>
    <w:rsid w:val="00C44B11"/>
    <w:rsid w:val="00C5197C"/>
    <w:rsid w:val="00C52DE2"/>
    <w:rsid w:val="00C5316A"/>
    <w:rsid w:val="00C9367C"/>
    <w:rsid w:val="00CA2E86"/>
    <w:rsid w:val="00CA59F8"/>
    <w:rsid w:val="00CC3BD5"/>
    <w:rsid w:val="00CC5ABC"/>
    <w:rsid w:val="00CD1707"/>
    <w:rsid w:val="00CD71FC"/>
    <w:rsid w:val="00CE4F85"/>
    <w:rsid w:val="00CF07A5"/>
    <w:rsid w:val="00CF702F"/>
    <w:rsid w:val="00D1261E"/>
    <w:rsid w:val="00D2020E"/>
    <w:rsid w:val="00D24195"/>
    <w:rsid w:val="00D2512E"/>
    <w:rsid w:val="00D37CED"/>
    <w:rsid w:val="00D41265"/>
    <w:rsid w:val="00D46540"/>
    <w:rsid w:val="00D47C4C"/>
    <w:rsid w:val="00D648F0"/>
    <w:rsid w:val="00D65DA4"/>
    <w:rsid w:val="00D76720"/>
    <w:rsid w:val="00D76AA0"/>
    <w:rsid w:val="00D81135"/>
    <w:rsid w:val="00D84283"/>
    <w:rsid w:val="00D84A68"/>
    <w:rsid w:val="00D94582"/>
    <w:rsid w:val="00D97F2C"/>
    <w:rsid w:val="00DB4824"/>
    <w:rsid w:val="00DB7277"/>
    <w:rsid w:val="00DC3CE4"/>
    <w:rsid w:val="00DD530E"/>
    <w:rsid w:val="00DE2202"/>
    <w:rsid w:val="00DE54B4"/>
    <w:rsid w:val="00E16595"/>
    <w:rsid w:val="00E40AB0"/>
    <w:rsid w:val="00E539DB"/>
    <w:rsid w:val="00E549BB"/>
    <w:rsid w:val="00E72F15"/>
    <w:rsid w:val="00E773BA"/>
    <w:rsid w:val="00E83878"/>
    <w:rsid w:val="00E9699D"/>
    <w:rsid w:val="00EB6FEC"/>
    <w:rsid w:val="00EC20EE"/>
    <w:rsid w:val="00EE1DB6"/>
    <w:rsid w:val="00EE62F6"/>
    <w:rsid w:val="00EF52AB"/>
    <w:rsid w:val="00EF7A67"/>
    <w:rsid w:val="00EF7B18"/>
    <w:rsid w:val="00EF7EF3"/>
    <w:rsid w:val="00F070AD"/>
    <w:rsid w:val="00F21F63"/>
    <w:rsid w:val="00F23DEE"/>
    <w:rsid w:val="00F25AF0"/>
    <w:rsid w:val="00F349F5"/>
    <w:rsid w:val="00F37BE2"/>
    <w:rsid w:val="00F455E9"/>
    <w:rsid w:val="00F5485C"/>
    <w:rsid w:val="00F61A94"/>
    <w:rsid w:val="00F66A34"/>
    <w:rsid w:val="00F766C2"/>
    <w:rsid w:val="00F76DE1"/>
    <w:rsid w:val="00F80A6D"/>
    <w:rsid w:val="00F84457"/>
    <w:rsid w:val="00F95231"/>
    <w:rsid w:val="00FA04EA"/>
    <w:rsid w:val="00FA6CD5"/>
    <w:rsid w:val="00FB0E50"/>
    <w:rsid w:val="00FB135F"/>
    <w:rsid w:val="00FB48AB"/>
    <w:rsid w:val="00FC485B"/>
    <w:rsid w:val="00FD3AB2"/>
    <w:rsid w:val="00FE121E"/>
    <w:rsid w:val="00FE18BE"/>
    <w:rsid w:val="00FE25AD"/>
    <w:rsid w:val="00FF5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Segundo nivel de viñetas,List Paragraph,List Paragraph1,Segundo nivel de vi–etas,Párrafo de lista1,Lista vistosa - Énfasis 11,Segundo nivel de vi_etas,P‡rrafo de lista1,TITULO 2 NIVEL,titulo 3,Ha,Párrafo de lista2,Bullet List,FooterText"/>
    <w:basedOn w:val="Normal"/>
    <w:link w:val="PrrafodelistaCar"/>
    <w:uiPriority w:val="34"/>
    <w:qFormat/>
    <w:rsid w:val="00744AE4"/>
    <w:pPr>
      <w:ind w:left="720"/>
      <w:contextualSpacing/>
    </w:pPr>
  </w:style>
  <w:style w:type="character" w:customStyle="1" w:styleId="PrrafodelistaCar">
    <w:name w:val="Párrafo de lista Car"/>
    <w:aliases w:val="Segundo nivel de viñetas Car,List Paragraph Car,List Paragraph1 Car,Segundo nivel de vi–etas Car,Párrafo de lista1 Car,Lista vistosa - Énfasis 11 Car,Segundo nivel de vi_etas Car,P‡rrafo de lista1 Car,TITULO 2 NIVEL Car,titulo 3 Car"/>
    <w:link w:val="Prrafodelista"/>
    <w:uiPriority w:val="34"/>
    <w:rsid w:val="00104D74"/>
    <w:rPr>
      <w:sz w:val="22"/>
      <w:szCs w:val="22"/>
      <w:lang w:eastAsia="en-US"/>
    </w:rPr>
  </w:style>
  <w:style w:type="paragraph" w:styleId="NormalWeb">
    <w:name w:val="Normal (Web)"/>
    <w:basedOn w:val="Normal"/>
    <w:uiPriority w:val="99"/>
    <w:unhideWhenUsed/>
    <w:rsid w:val="006C25BA"/>
    <w:pPr>
      <w:spacing w:before="100" w:beforeAutospacing="1" w:after="100" w:afterAutospacing="1" w:line="240" w:lineRule="auto"/>
    </w:pPr>
    <w:rPr>
      <w:rFonts w:ascii="Times New Roman" w:eastAsia="Times New Roman" w:hAnsi="Times New Roman"/>
      <w:sz w:val="24"/>
      <w:szCs w:val="24"/>
      <w:lang w:eastAsia="es-CO"/>
    </w:rPr>
  </w:style>
  <w:style w:type="paragraph" w:styleId="Textonotapie">
    <w:name w:val="footnote text"/>
    <w:basedOn w:val="Normal"/>
    <w:link w:val="TextonotapieCar"/>
    <w:uiPriority w:val="99"/>
    <w:semiHidden/>
    <w:unhideWhenUsed/>
    <w:rsid w:val="008A29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2957"/>
    <w:rPr>
      <w:lang w:eastAsia="en-US"/>
    </w:rPr>
  </w:style>
  <w:style w:type="character" w:styleId="Refdenotaalpie">
    <w:name w:val="footnote reference"/>
    <w:basedOn w:val="Fuentedeprrafopredeter"/>
    <w:uiPriority w:val="99"/>
    <w:semiHidden/>
    <w:unhideWhenUsed/>
    <w:rsid w:val="008A2957"/>
    <w:rPr>
      <w:vertAlign w:val="superscript"/>
    </w:rPr>
  </w:style>
  <w:style w:type="paragraph" w:styleId="Epgrafe">
    <w:name w:val="caption"/>
    <w:aliases w:val="Subt 1#"/>
    <w:basedOn w:val="Normal"/>
    <w:next w:val="Normal"/>
    <w:link w:val="EpgrafeCar"/>
    <w:uiPriority w:val="35"/>
    <w:unhideWhenUsed/>
    <w:qFormat/>
    <w:rsid w:val="003B4986"/>
    <w:pPr>
      <w:spacing w:after="300" w:line="276" w:lineRule="auto"/>
      <w:jc w:val="center"/>
    </w:pPr>
    <w:rPr>
      <w:rFonts w:ascii="Times New Roman" w:eastAsiaTheme="minorHAnsi" w:hAnsi="Times New Roman" w:cstheme="minorBidi"/>
      <w:b/>
      <w:bCs/>
      <w:szCs w:val="18"/>
    </w:rPr>
  </w:style>
  <w:style w:type="character" w:customStyle="1" w:styleId="EpgrafeCar">
    <w:name w:val="Epígrafe Car"/>
    <w:aliases w:val="Subt 1# Car"/>
    <w:link w:val="Epgrafe"/>
    <w:uiPriority w:val="35"/>
    <w:rsid w:val="003B4986"/>
    <w:rPr>
      <w:rFonts w:ascii="Times New Roman" w:eastAsiaTheme="minorHAnsi" w:hAnsi="Times New Roman" w:cstheme="minorBidi"/>
      <w:b/>
      <w:bCs/>
      <w:sz w:val="22"/>
      <w:szCs w:val="18"/>
      <w:lang w:eastAsia="en-US"/>
    </w:rPr>
  </w:style>
  <w:style w:type="paragraph" w:styleId="Textonotaalfinal">
    <w:name w:val="endnote text"/>
    <w:basedOn w:val="Normal"/>
    <w:link w:val="TextonotaalfinalCar"/>
    <w:uiPriority w:val="99"/>
    <w:semiHidden/>
    <w:unhideWhenUsed/>
    <w:rsid w:val="00D126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261E"/>
    <w:rPr>
      <w:lang w:eastAsia="en-US"/>
    </w:rPr>
  </w:style>
  <w:style w:type="character" w:styleId="Refdenotaalfinal">
    <w:name w:val="endnote reference"/>
    <w:basedOn w:val="Fuentedeprrafopredeter"/>
    <w:uiPriority w:val="99"/>
    <w:semiHidden/>
    <w:unhideWhenUsed/>
    <w:rsid w:val="00D1261E"/>
    <w:rPr>
      <w:vertAlign w:val="superscript"/>
    </w:rPr>
  </w:style>
  <w:style w:type="paragraph" w:styleId="Revisin">
    <w:name w:val="Revision"/>
    <w:hidden/>
    <w:uiPriority w:val="99"/>
    <w:semiHidden/>
    <w:rsid w:val="001919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Segundo nivel de viñetas,List Paragraph,List Paragraph1,Segundo nivel de vi–etas,Párrafo de lista1,Lista vistosa - Énfasis 11,Segundo nivel de vi_etas,P‡rrafo de lista1,TITULO 2 NIVEL,titulo 3,Ha,Párrafo de lista2,Bullet List,FooterText"/>
    <w:basedOn w:val="Normal"/>
    <w:link w:val="PrrafodelistaCar"/>
    <w:uiPriority w:val="34"/>
    <w:qFormat/>
    <w:rsid w:val="00744AE4"/>
    <w:pPr>
      <w:ind w:left="720"/>
      <w:contextualSpacing/>
    </w:pPr>
  </w:style>
  <w:style w:type="character" w:customStyle="1" w:styleId="PrrafodelistaCar">
    <w:name w:val="Párrafo de lista Car"/>
    <w:aliases w:val="Segundo nivel de viñetas Car,List Paragraph Car,List Paragraph1 Car,Segundo nivel de vi–etas Car,Párrafo de lista1 Car,Lista vistosa - Énfasis 11 Car,Segundo nivel de vi_etas Car,P‡rrafo de lista1 Car,TITULO 2 NIVEL Car,titulo 3 Car"/>
    <w:link w:val="Prrafodelista"/>
    <w:uiPriority w:val="34"/>
    <w:rsid w:val="00104D74"/>
    <w:rPr>
      <w:sz w:val="22"/>
      <w:szCs w:val="22"/>
      <w:lang w:eastAsia="en-US"/>
    </w:rPr>
  </w:style>
  <w:style w:type="paragraph" w:styleId="NormalWeb">
    <w:name w:val="Normal (Web)"/>
    <w:basedOn w:val="Normal"/>
    <w:uiPriority w:val="99"/>
    <w:unhideWhenUsed/>
    <w:rsid w:val="006C25BA"/>
    <w:pPr>
      <w:spacing w:before="100" w:beforeAutospacing="1" w:after="100" w:afterAutospacing="1" w:line="240" w:lineRule="auto"/>
    </w:pPr>
    <w:rPr>
      <w:rFonts w:ascii="Times New Roman" w:eastAsia="Times New Roman" w:hAnsi="Times New Roman"/>
      <w:sz w:val="24"/>
      <w:szCs w:val="24"/>
      <w:lang w:eastAsia="es-CO"/>
    </w:rPr>
  </w:style>
  <w:style w:type="paragraph" w:styleId="Textonotapie">
    <w:name w:val="footnote text"/>
    <w:basedOn w:val="Normal"/>
    <w:link w:val="TextonotapieCar"/>
    <w:uiPriority w:val="99"/>
    <w:semiHidden/>
    <w:unhideWhenUsed/>
    <w:rsid w:val="008A29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2957"/>
    <w:rPr>
      <w:lang w:eastAsia="en-US"/>
    </w:rPr>
  </w:style>
  <w:style w:type="character" w:styleId="Refdenotaalpie">
    <w:name w:val="footnote reference"/>
    <w:basedOn w:val="Fuentedeprrafopredeter"/>
    <w:uiPriority w:val="99"/>
    <w:semiHidden/>
    <w:unhideWhenUsed/>
    <w:rsid w:val="008A2957"/>
    <w:rPr>
      <w:vertAlign w:val="superscript"/>
    </w:rPr>
  </w:style>
  <w:style w:type="paragraph" w:styleId="Epgrafe">
    <w:name w:val="caption"/>
    <w:aliases w:val="Subt 1#"/>
    <w:basedOn w:val="Normal"/>
    <w:next w:val="Normal"/>
    <w:link w:val="EpgrafeCar"/>
    <w:uiPriority w:val="35"/>
    <w:unhideWhenUsed/>
    <w:qFormat/>
    <w:rsid w:val="003B4986"/>
    <w:pPr>
      <w:spacing w:after="300" w:line="276" w:lineRule="auto"/>
      <w:jc w:val="center"/>
    </w:pPr>
    <w:rPr>
      <w:rFonts w:ascii="Times New Roman" w:eastAsiaTheme="minorHAnsi" w:hAnsi="Times New Roman" w:cstheme="minorBidi"/>
      <w:b/>
      <w:bCs/>
      <w:szCs w:val="18"/>
    </w:rPr>
  </w:style>
  <w:style w:type="character" w:customStyle="1" w:styleId="EpgrafeCar">
    <w:name w:val="Epígrafe Car"/>
    <w:aliases w:val="Subt 1# Car"/>
    <w:link w:val="Epgrafe"/>
    <w:uiPriority w:val="35"/>
    <w:rsid w:val="003B4986"/>
    <w:rPr>
      <w:rFonts w:ascii="Times New Roman" w:eastAsiaTheme="minorHAnsi" w:hAnsi="Times New Roman" w:cstheme="minorBidi"/>
      <w:b/>
      <w:bCs/>
      <w:sz w:val="22"/>
      <w:szCs w:val="18"/>
      <w:lang w:eastAsia="en-US"/>
    </w:rPr>
  </w:style>
  <w:style w:type="paragraph" w:styleId="Textonotaalfinal">
    <w:name w:val="endnote text"/>
    <w:basedOn w:val="Normal"/>
    <w:link w:val="TextonotaalfinalCar"/>
    <w:uiPriority w:val="99"/>
    <w:semiHidden/>
    <w:unhideWhenUsed/>
    <w:rsid w:val="00D126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261E"/>
    <w:rPr>
      <w:lang w:eastAsia="en-US"/>
    </w:rPr>
  </w:style>
  <w:style w:type="character" w:styleId="Refdenotaalfinal">
    <w:name w:val="endnote reference"/>
    <w:basedOn w:val="Fuentedeprrafopredeter"/>
    <w:uiPriority w:val="99"/>
    <w:semiHidden/>
    <w:unhideWhenUsed/>
    <w:rsid w:val="00D1261E"/>
    <w:rPr>
      <w:vertAlign w:val="superscript"/>
    </w:rPr>
  </w:style>
  <w:style w:type="paragraph" w:styleId="Revisin">
    <w:name w:val="Revision"/>
    <w:hidden/>
    <w:uiPriority w:val="99"/>
    <w:semiHidden/>
    <w:rsid w:val="001919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9907">
      <w:bodyDiv w:val="1"/>
      <w:marLeft w:val="0"/>
      <w:marRight w:val="0"/>
      <w:marTop w:val="0"/>
      <w:marBottom w:val="0"/>
      <w:divBdr>
        <w:top w:val="none" w:sz="0" w:space="0" w:color="auto"/>
        <w:left w:val="none" w:sz="0" w:space="0" w:color="auto"/>
        <w:bottom w:val="none" w:sz="0" w:space="0" w:color="auto"/>
        <w:right w:val="none" w:sz="0" w:space="0" w:color="auto"/>
      </w:divBdr>
    </w:div>
    <w:div w:id="360327179">
      <w:bodyDiv w:val="1"/>
      <w:marLeft w:val="0"/>
      <w:marRight w:val="0"/>
      <w:marTop w:val="0"/>
      <w:marBottom w:val="0"/>
      <w:divBdr>
        <w:top w:val="none" w:sz="0" w:space="0" w:color="auto"/>
        <w:left w:val="none" w:sz="0" w:space="0" w:color="auto"/>
        <w:bottom w:val="none" w:sz="0" w:space="0" w:color="auto"/>
        <w:right w:val="none" w:sz="0" w:space="0" w:color="auto"/>
      </w:divBdr>
    </w:div>
    <w:div w:id="676923537">
      <w:bodyDiv w:val="1"/>
      <w:marLeft w:val="0"/>
      <w:marRight w:val="0"/>
      <w:marTop w:val="0"/>
      <w:marBottom w:val="0"/>
      <w:divBdr>
        <w:top w:val="none" w:sz="0" w:space="0" w:color="auto"/>
        <w:left w:val="none" w:sz="0" w:space="0" w:color="auto"/>
        <w:bottom w:val="none" w:sz="0" w:space="0" w:color="auto"/>
        <w:right w:val="none" w:sz="0" w:space="0" w:color="auto"/>
      </w:divBdr>
    </w:div>
    <w:div w:id="679746898">
      <w:bodyDiv w:val="1"/>
      <w:marLeft w:val="0"/>
      <w:marRight w:val="0"/>
      <w:marTop w:val="0"/>
      <w:marBottom w:val="0"/>
      <w:divBdr>
        <w:top w:val="none" w:sz="0" w:space="0" w:color="auto"/>
        <w:left w:val="none" w:sz="0" w:space="0" w:color="auto"/>
        <w:bottom w:val="none" w:sz="0" w:space="0" w:color="auto"/>
        <w:right w:val="none" w:sz="0" w:space="0" w:color="auto"/>
      </w:divBdr>
    </w:div>
    <w:div w:id="824279030">
      <w:bodyDiv w:val="1"/>
      <w:marLeft w:val="0"/>
      <w:marRight w:val="0"/>
      <w:marTop w:val="0"/>
      <w:marBottom w:val="0"/>
      <w:divBdr>
        <w:top w:val="none" w:sz="0" w:space="0" w:color="auto"/>
        <w:left w:val="none" w:sz="0" w:space="0" w:color="auto"/>
        <w:bottom w:val="none" w:sz="0" w:space="0" w:color="auto"/>
        <w:right w:val="none" w:sz="0" w:space="0" w:color="auto"/>
      </w:divBdr>
    </w:div>
    <w:div w:id="940793744">
      <w:bodyDiv w:val="1"/>
      <w:marLeft w:val="0"/>
      <w:marRight w:val="0"/>
      <w:marTop w:val="0"/>
      <w:marBottom w:val="0"/>
      <w:divBdr>
        <w:top w:val="none" w:sz="0" w:space="0" w:color="auto"/>
        <w:left w:val="none" w:sz="0" w:space="0" w:color="auto"/>
        <w:bottom w:val="none" w:sz="0" w:space="0" w:color="auto"/>
        <w:right w:val="none" w:sz="0" w:space="0" w:color="auto"/>
      </w:divBdr>
    </w:div>
    <w:div w:id="1541938904">
      <w:bodyDiv w:val="1"/>
      <w:marLeft w:val="0"/>
      <w:marRight w:val="0"/>
      <w:marTop w:val="0"/>
      <w:marBottom w:val="0"/>
      <w:divBdr>
        <w:top w:val="none" w:sz="0" w:space="0" w:color="auto"/>
        <w:left w:val="none" w:sz="0" w:space="0" w:color="auto"/>
        <w:bottom w:val="none" w:sz="0" w:space="0" w:color="auto"/>
        <w:right w:val="none" w:sz="0" w:space="0" w:color="auto"/>
      </w:divBdr>
    </w:div>
    <w:div w:id="1558393947">
      <w:bodyDiv w:val="1"/>
      <w:marLeft w:val="0"/>
      <w:marRight w:val="0"/>
      <w:marTop w:val="0"/>
      <w:marBottom w:val="0"/>
      <w:divBdr>
        <w:top w:val="none" w:sz="0" w:space="0" w:color="auto"/>
        <w:left w:val="none" w:sz="0" w:space="0" w:color="auto"/>
        <w:bottom w:val="none" w:sz="0" w:space="0" w:color="auto"/>
        <w:right w:val="none" w:sz="0" w:space="0" w:color="auto"/>
      </w:divBdr>
    </w:div>
    <w:div w:id="1706708580">
      <w:bodyDiv w:val="1"/>
      <w:marLeft w:val="0"/>
      <w:marRight w:val="0"/>
      <w:marTop w:val="0"/>
      <w:marBottom w:val="0"/>
      <w:divBdr>
        <w:top w:val="none" w:sz="0" w:space="0" w:color="auto"/>
        <w:left w:val="none" w:sz="0" w:space="0" w:color="auto"/>
        <w:bottom w:val="none" w:sz="0" w:space="0" w:color="auto"/>
        <w:right w:val="none" w:sz="0" w:space="0" w:color="auto"/>
      </w:divBdr>
    </w:div>
    <w:div w:id="1848904250">
      <w:bodyDiv w:val="1"/>
      <w:marLeft w:val="0"/>
      <w:marRight w:val="0"/>
      <w:marTop w:val="0"/>
      <w:marBottom w:val="0"/>
      <w:divBdr>
        <w:top w:val="none" w:sz="0" w:space="0" w:color="auto"/>
        <w:left w:val="none" w:sz="0" w:space="0" w:color="auto"/>
        <w:bottom w:val="none" w:sz="0" w:space="0" w:color="auto"/>
        <w:right w:val="none" w:sz="0" w:space="0" w:color="auto"/>
      </w:divBdr>
    </w:div>
    <w:div w:id="1855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colombiacompra.gov.co/secop/busqueda-de-procesos-de-contratacion" TargetMode="External"/><Relationship Id="rId26" Type="http://schemas.openxmlformats.org/officeDocument/2006/relationships/hyperlink" Target="https://www.procuraduria.gov.co/portal/index.jsp?option=co.gov.pgn.portal.frontend.component.pagefactory.DenunciaImplAcuerdoPazComponentPageFactory" TargetMode="External"/><Relationship Id="rId3" Type="http://schemas.openxmlformats.org/officeDocument/2006/relationships/styles" Target="styles.xml"/><Relationship Id="rId21" Type="http://schemas.openxmlformats.org/officeDocument/2006/relationships/hyperlink" Target="https://www.colombiacompra.gov.co/%20proveedores/consulte-en-el-secop-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olombiacompra.gov.co" TargetMode="External"/><Relationship Id="rId25" Type="http://schemas.openxmlformats.org/officeDocument/2006/relationships/hyperlink" Target="http://www.contraloria.gov.co/web/guest/atencion-al-ciudadano/denuncias-y-otras-solicitudes-pqr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colombiacompra.gov.co/%20proveedores/consulte-en-el-secop-i" TargetMode="External"/><Relationship Id="rId29" Type="http://schemas.openxmlformats.org/officeDocument/2006/relationships/hyperlink" Target="https://www.colpensiones.gov.co/Publicaciones/buzon_de_integridad_y_transparenc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cgr@contraloria.gov.co?subject=Solicitudes%20Generale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hyperlink" Target="http://tel:018000940808" TargetMode="External"/><Relationship Id="rId10" Type="http://schemas.openxmlformats.org/officeDocument/2006/relationships/image" Target="media/image2.png"/><Relationship Id="rId19" Type="http://schemas.openxmlformats.org/officeDocument/2006/relationships/hyperlink" Target="https://www.contratos.gov.co/consultas/inicioConsulta.do"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mailto:quejas@procuraduria.gov.co"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B8E9-1B28-4061-90DB-103146DC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3431</Words>
  <Characters>18874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22261</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Simoneth Suarez Gutierrez</dc:creator>
  <cp:lastModifiedBy>JAIRO RINCON</cp:lastModifiedBy>
  <cp:revision>2</cp:revision>
  <dcterms:created xsi:type="dcterms:W3CDTF">2020-03-31T02:35:00Z</dcterms:created>
  <dcterms:modified xsi:type="dcterms:W3CDTF">2020-03-31T02:35:00Z</dcterms:modified>
</cp:coreProperties>
</file>